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EF39" w14:textId="41BBACA8" w:rsidR="00156F74" w:rsidRDefault="004B77F2" w:rsidP="00564E1F">
      <w:pPr>
        <w:pStyle w:val="Titel"/>
      </w:pPr>
      <w:r w:rsidRPr="008F43AA">
        <w:t>Projectplan</w:t>
      </w:r>
      <w:r w:rsidR="00D52C8C">
        <w:t xml:space="preserve"> </w:t>
      </w:r>
      <w:r w:rsidR="00046677">
        <w:t xml:space="preserve">Openstelling </w:t>
      </w:r>
      <w:r w:rsidR="00D52C8C">
        <w:t>Samenwerking voor innovatie</w:t>
      </w:r>
      <w:r w:rsidR="00BE015D">
        <w:t xml:space="preserve"> Zeeland 2021</w:t>
      </w:r>
      <w:r w:rsidR="00D52C8C">
        <w:t xml:space="preserve"> </w:t>
      </w:r>
      <w:r w:rsidR="009C5AE0" w:rsidRPr="00D52C8C">
        <w:t>(</w:t>
      </w:r>
      <w:r w:rsidR="00BE015D">
        <w:t>28 juni 2021 t/m 1 oktober 2021</w:t>
      </w:r>
      <w:r w:rsidR="006A60CC" w:rsidRPr="00D52C8C">
        <w:t>)</w:t>
      </w:r>
    </w:p>
    <w:p w14:paraId="7AD5C973" w14:textId="45F3C65E" w:rsidR="004B77F2" w:rsidRPr="008F43AA" w:rsidRDefault="004B77F2" w:rsidP="00564E1F">
      <w:pPr>
        <w:pStyle w:val="Titel"/>
        <w:rPr>
          <w:b w:val="0"/>
        </w:rPr>
      </w:pPr>
      <w:r w:rsidRPr="008F43AA">
        <w:t>POP3</w:t>
      </w:r>
    </w:p>
    <w:p w14:paraId="769E2A20" w14:textId="77777777" w:rsidR="004B77F2" w:rsidRDefault="004B77F2" w:rsidP="004B77F2"/>
    <w:p w14:paraId="6D69EBF6" w14:textId="345207DA" w:rsidR="000A030E" w:rsidRDefault="000A030E"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4C7E03">
      <w:pPr>
        <w:pStyle w:val="Kop1"/>
        <w:numPr>
          <w:ilvl w:val="0"/>
          <w:numId w:val="1"/>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4C7E03">
      <w:pPr>
        <w:pStyle w:val="Kop1"/>
        <w:numPr>
          <w:ilvl w:val="0"/>
          <w:numId w:val="1"/>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1962ABA3" w:rsidR="00B37C5A" w:rsidRDefault="00B37C5A" w:rsidP="00B37C5A">
            <w:r>
              <w:t xml:space="preserve">Deze korte samenvatting kan </w:t>
            </w:r>
            <w:r w:rsidR="006A60CC">
              <w:t xml:space="preserve">(ook) </w:t>
            </w:r>
            <w:r>
              <w:t>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A096ED6" w14:textId="77777777" w:rsidR="00B37C5A" w:rsidRDefault="00B37C5A" w:rsidP="00B37C5A"/>
    <w:p w14:paraId="26EDB1EE" w14:textId="77777777" w:rsidR="00B37C5A" w:rsidRDefault="00B37C5A" w:rsidP="004C7E03">
      <w:pPr>
        <w:pStyle w:val="Kop1"/>
        <w:numPr>
          <w:ilvl w:val="0"/>
          <w:numId w:val="1"/>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4F043DEA" w:rsidR="001E0C7A" w:rsidRDefault="001E0C7A" w:rsidP="001E0C7A"/>
    <w:p w14:paraId="70C81258" w14:textId="77777777" w:rsidR="008875D7" w:rsidRDefault="008875D7"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610592">
        <w:tc>
          <w:tcPr>
            <w:tcW w:w="9212" w:type="dxa"/>
          </w:tcPr>
          <w:p w14:paraId="731FC1EE"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9CCF470" w14:textId="77777777" w:rsidTr="00610592">
        <w:tc>
          <w:tcPr>
            <w:tcW w:w="9212" w:type="dxa"/>
          </w:tcPr>
          <w:p w14:paraId="06D2553C" w14:textId="77777777" w:rsidR="00EC6FC4" w:rsidRDefault="00EC6FC4" w:rsidP="00610592"/>
          <w:p w14:paraId="4E1C8B01" w14:textId="77777777" w:rsidR="00EC6FC4" w:rsidRDefault="00EC6FC4" w:rsidP="00610592"/>
          <w:p w14:paraId="380D85A6" w14:textId="77777777" w:rsidR="00EC6FC4" w:rsidRDefault="00EC6FC4" w:rsidP="00610592"/>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4C7E03">
      <w:pPr>
        <w:pStyle w:val="Kop1"/>
        <w:numPr>
          <w:ilvl w:val="0"/>
          <w:numId w:val="1"/>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78F3DB8C" w14:textId="70A2FEA8" w:rsidR="00C43B3E" w:rsidRPr="00564E1F" w:rsidRDefault="00D30A4A" w:rsidP="00154134">
            <w:pPr>
              <w:rPr>
                <w:rFonts w:eastAsia="Times New Roman" w:cs="Times New Roman"/>
                <w:color w:val="000000"/>
                <w:szCs w:val="18"/>
                <w:lang w:eastAsia="nl-NL"/>
              </w:rPr>
            </w:pPr>
            <w:r w:rsidRPr="008875D7">
              <w:rPr>
                <w:rFonts w:eastAsia="Times New Roman" w:cs="Times New Roman"/>
                <w:color w:val="000000"/>
                <w:szCs w:val="18"/>
                <w:lang w:eastAsia="nl-NL"/>
              </w:rPr>
              <w:t xml:space="preserve">In artikel </w:t>
            </w:r>
            <w:r w:rsidR="00081678">
              <w:rPr>
                <w:rFonts w:eastAsia="Times New Roman" w:cs="Times New Roman"/>
                <w:color w:val="000000"/>
                <w:szCs w:val="18"/>
                <w:lang w:eastAsia="nl-NL"/>
              </w:rPr>
              <w:t>4</w:t>
            </w:r>
            <w:r w:rsidR="00D54650" w:rsidRPr="008875D7">
              <w:rPr>
                <w:rFonts w:eastAsia="Times New Roman" w:cs="Times New Roman"/>
                <w:color w:val="000000"/>
                <w:szCs w:val="18"/>
                <w:lang w:eastAsia="nl-NL"/>
              </w:rPr>
              <w:t xml:space="preserve"> </w:t>
            </w:r>
            <w:r w:rsidRPr="008875D7">
              <w:rPr>
                <w:rFonts w:eastAsia="Times New Roman" w:cs="Times New Roman"/>
                <w:color w:val="000000"/>
                <w:szCs w:val="18"/>
                <w:lang w:eastAsia="nl-NL"/>
              </w:rPr>
              <w:t>van het openstellingsbesluit "</w:t>
            </w:r>
            <w:r w:rsidR="00154134">
              <w:rPr>
                <w:szCs w:val="18"/>
              </w:rPr>
              <w:t>Samenwerking voor innovatie Zeeland</w:t>
            </w:r>
            <w:r w:rsidRPr="008875D7">
              <w:rPr>
                <w:rFonts w:eastAsia="Times New Roman" w:cs="Times New Roman"/>
                <w:color w:val="000000"/>
                <w:szCs w:val="18"/>
                <w:lang w:eastAsia="nl-NL"/>
              </w:rPr>
              <w:t>"</w:t>
            </w:r>
            <w:r w:rsidR="00107DE8" w:rsidRPr="008875D7">
              <w:rPr>
                <w:rFonts w:eastAsia="Times New Roman" w:cs="Times New Roman"/>
                <w:color w:val="000000"/>
                <w:szCs w:val="18"/>
                <w:lang w:eastAsia="nl-NL"/>
              </w:rPr>
              <w:t xml:space="preserve"> </w:t>
            </w:r>
            <w:r w:rsidRPr="008875D7">
              <w:rPr>
                <w:rFonts w:eastAsia="Times New Roman" w:cs="Times New Roman"/>
                <w:color w:val="000000"/>
                <w:szCs w:val="18"/>
                <w:lang w:eastAsia="nl-NL"/>
              </w:rPr>
              <w:t xml:space="preserve">staan </w:t>
            </w:r>
            <w:r w:rsidR="00154134">
              <w:rPr>
                <w:rFonts w:eastAsia="Times New Roman" w:cs="Times New Roman"/>
                <w:color w:val="000000"/>
                <w:szCs w:val="18"/>
                <w:lang w:eastAsia="nl-NL"/>
              </w:rPr>
              <w:t xml:space="preserve">de </w:t>
            </w:r>
            <w:r w:rsidRPr="008875D7">
              <w:rPr>
                <w:rFonts w:eastAsia="Times New Roman" w:cs="Times New Roman"/>
                <w:color w:val="000000"/>
                <w:szCs w:val="18"/>
                <w:lang w:eastAsia="nl-NL"/>
              </w:rPr>
              <w:t>kosten vermeld die subsidiabel zijn</w:t>
            </w:r>
            <w:r w:rsidR="00154134">
              <w:rPr>
                <w:rFonts w:eastAsia="Times New Roman" w:cs="Times New Roman"/>
                <w:color w:val="000000"/>
                <w:szCs w:val="18"/>
                <w:lang w:eastAsia="nl-NL"/>
              </w:rPr>
              <w:t>.</w:t>
            </w:r>
            <w:r w:rsidR="00D54650" w:rsidRPr="008875D7">
              <w:t xml:space="preserve"> </w:t>
            </w:r>
          </w:p>
          <w:p w14:paraId="3E3A7801" w14:textId="77777777" w:rsidR="00D30A4A" w:rsidRPr="00564E1F" w:rsidRDefault="00D30A4A" w:rsidP="00C43B3E">
            <w:pPr>
              <w:rPr>
                <w:rFonts w:eastAsia="Times New Roman" w:cs="Times New Roman"/>
                <w:color w:val="000000"/>
                <w:szCs w:val="18"/>
                <w:lang w:eastAsia="nl-NL"/>
              </w:rPr>
            </w:pPr>
          </w:p>
          <w:p w14:paraId="4A1CB557" w14:textId="45EE7291" w:rsidR="00EB1686" w:rsidRDefault="00D30A4A" w:rsidP="004C7E03">
            <w:pPr>
              <w:pStyle w:val="Lijstalinea"/>
              <w:numPr>
                <w:ilvl w:val="0"/>
                <w:numId w:val="2"/>
              </w:numPr>
              <w:rPr>
                <w:rFonts w:eastAsia="Times New Roman" w:cs="Times New Roman"/>
                <w:color w:val="000000"/>
                <w:szCs w:val="18"/>
                <w:lang w:eastAsia="nl-NL"/>
              </w:rPr>
            </w:pPr>
            <w:r w:rsidRPr="00564E1F">
              <w:rPr>
                <w:rFonts w:eastAsia="Times New Roman" w:cs="Times New Roman"/>
                <w:color w:val="000000"/>
                <w:szCs w:val="18"/>
                <w:lang w:eastAsia="nl-NL"/>
              </w:rPr>
              <w:t>Specificeer in een Excel bestand de begroting van de te maken kosten en de financiering van uw</w:t>
            </w:r>
            <w:r w:rsidR="001D12F2"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project. Deze bijlage is integraal onderdeel van het projectplan en dient als extra bijlage in het</w:t>
            </w:r>
            <w:r w:rsidR="001D12F2" w:rsidRP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systeem geüpload te worden (in pdf formaat).</w:t>
            </w:r>
          </w:p>
          <w:p w14:paraId="6C7215F5" w14:textId="27D3D28F" w:rsidR="00EB1686" w:rsidRPr="00EB1686" w:rsidRDefault="00D30A4A" w:rsidP="004C7E03">
            <w:pPr>
              <w:pStyle w:val="Lijstalinea"/>
              <w:numPr>
                <w:ilvl w:val="0"/>
                <w:numId w:val="2"/>
              </w:numPr>
              <w:rPr>
                <w:rFonts w:eastAsia="Times New Roman" w:cs="Times New Roman"/>
                <w:color w:val="000000"/>
                <w:szCs w:val="18"/>
                <w:lang w:eastAsia="nl-NL"/>
              </w:rPr>
            </w:pPr>
            <w:r w:rsidRPr="00EB1686">
              <w:rPr>
                <w:rFonts w:eastAsia="Times New Roman" w:cs="Times New Roman"/>
                <w:color w:val="000000"/>
                <w:szCs w:val="18"/>
                <w:lang w:eastAsia="nl-NL"/>
              </w:rPr>
              <w:t>Wij verzoeken u om hier in het projectplan aan te geven hoe de bedragen in de begroting tot</w:t>
            </w:r>
            <w:r w:rsid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stand zijn gekomen. Uit de omschrijving dient te blijken waarom deze kosten benodigd zijn voor</w:t>
            </w:r>
            <w:r w:rsidR="00E754C0" w:rsidRPr="00EB1686">
              <w:rPr>
                <w:rFonts w:eastAsia="Times New Roman" w:cs="Times New Roman"/>
                <w:color w:val="000000"/>
                <w:szCs w:val="18"/>
                <w:lang w:eastAsia="nl-NL"/>
              </w:rPr>
              <w:t xml:space="preserve"> de uitvoering van het project. In het algemeen dienen kosten aantoonbaar en onlosmakelijk</w:t>
            </w:r>
            <w:r w:rsid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verbonden te zijn met het project, dienen </w:t>
            </w:r>
            <w:r w:rsidR="00CF6AC1" w:rsidRPr="00EB1686">
              <w:rPr>
                <w:rFonts w:eastAsia="Times New Roman" w:cs="Times New Roman"/>
                <w:color w:val="000000"/>
                <w:szCs w:val="18"/>
                <w:lang w:eastAsia="nl-NL"/>
              </w:rPr>
              <w:t xml:space="preserve">zij </w:t>
            </w:r>
            <w:r w:rsidR="00E754C0" w:rsidRPr="00EB1686">
              <w:rPr>
                <w:rFonts w:eastAsia="Times New Roman" w:cs="Times New Roman"/>
                <w:color w:val="000000"/>
                <w:szCs w:val="18"/>
                <w:lang w:eastAsia="nl-NL"/>
              </w:rPr>
              <w:t xml:space="preserve">redelijk en billijk te zijn en </w:t>
            </w:r>
            <w:r w:rsidR="00CF6AC1" w:rsidRPr="00EB1686">
              <w:rPr>
                <w:rFonts w:eastAsia="Times New Roman" w:cs="Times New Roman"/>
                <w:color w:val="000000"/>
                <w:szCs w:val="18"/>
                <w:lang w:eastAsia="nl-NL"/>
              </w:rPr>
              <w:t xml:space="preserve">kunnen </w:t>
            </w:r>
            <w:r w:rsidR="00E754C0" w:rsidRPr="00EB1686">
              <w:rPr>
                <w:rFonts w:eastAsia="Times New Roman" w:cs="Times New Roman"/>
                <w:color w:val="000000"/>
                <w:szCs w:val="18"/>
                <w:lang w:eastAsia="nl-NL"/>
              </w:rPr>
              <w:t>verplichtingen alleen</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worden aangegaan na indiening aanvraag. Deze omschreven kosten dienen aan te sluiten op de</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begrote kosten zoals weergegeven de begroting. </w:t>
            </w:r>
          </w:p>
          <w:p w14:paraId="59190ACB" w14:textId="5EDF6DF4" w:rsidR="00EB1686" w:rsidRDefault="00E754C0" w:rsidP="004C7E03">
            <w:pPr>
              <w:pStyle w:val="Lijstalinea"/>
              <w:numPr>
                <w:ilvl w:val="0"/>
                <w:numId w:val="2"/>
              </w:numPr>
              <w:rPr>
                <w:lang w:eastAsia="nl-NL"/>
              </w:rPr>
            </w:pPr>
            <w:r w:rsidRPr="00564E1F">
              <w:rPr>
                <w:lang w:eastAsia="nl-NL"/>
              </w:rPr>
              <w:lastRenderedPageBreak/>
              <w:t>Een toelichting op de financiering van uw project. Indien u financiering van een derde partij</w:t>
            </w:r>
            <w:r w:rsidR="001D12F2" w:rsidRPr="00564E1F">
              <w:rPr>
                <w:lang w:eastAsia="nl-NL"/>
              </w:rPr>
              <w:t xml:space="preserve"> </w:t>
            </w:r>
            <w:r w:rsidRPr="00564E1F">
              <w:rPr>
                <w:lang w:eastAsia="nl-NL"/>
              </w:rPr>
              <w:t>ontvangt, dient u de status van die financiering te vermelden. In het geval dit een andere subsidie</w:t>
            </w:r>
            <w:r w:rsidR="001D12F2" w:rsidRPr="00564E1F">
              <w:rPr>
                <w:lang w:eastAsia="nl-NL"/>
              </w:rPr>
              <w:t xml:space="preserve"> </w:t>
            </w:r>
            <w:r w:rsidRPr="00564E1F">
              <w:rPr>
                <w:lang w:eastAsia="nl-NL"/>
              </w:rPr>
              <w:t>betreft is een toezegging van die subsidie een verplichte bijlage.</w:t>
            </w:r>
          </w:p>
          <w:p w14:paraId="6B64D387" w14:textId="0736B70C" w:rsidR="00D30A4A" w:rsidRPr="00564E1F" w:rsidRDefault="00E754C0" w:rsidP="004C7E03">
            <w:pPr>
              <w:pStyle w:val="Lijstalinea"/>
              <w:numPr>
                <w:ilvl w:val="0"/>
                <w:numId w:val="2"/>
              </w:numPr>
              <w:rPr>
                <w:lang w:eastAsia="nl-NL"/>
              </w:rPr>
            </w:pPr>
            <w:r w:rsidRPr="00564E1F">
              <w:rPr>
                <w:lang w:eastAsia="nl-NL"/>
              </w:rPr>
              <w:t>Een overzicht van en toelichting op de eventuele inkomsten die met de uitvoering van het project</w:t>
            </w:r>
            <w:r w:rsidR="001D12F2" w:rsidRPr="00564E1F">
              <w:rPr>
                <w:lang w:eastAsia="nl-NL"/>
              </w:rPr>
              <w:t xml:space="preserve"> </w:t>
            </w:r>
            <w:r w:rsidRPr="00564E1F">
              <w:rPr>
                <w:lang w:eastAsia="nl-NL"/>
              </w:rPr>
              <w:t>gegenereerd worden.</w:t>
            </w:r>
          </w:p>
          <w:p w14:paraId="1613C0D5" w14:textId="77777777" w:rsidR="00D30A4A" w:rsidRPr="00564E1F" w:rsidRDefault="00D30A4A" w:rsidP="00C43B3E"/>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42C58B9D" w14:textId="1A4362DA" w:rsidR="00C43B3E" w:rsidRDefault="00E754C0">
            <w:r w:rsidRPr="00E754C0">
              <w:rPr>
                <w:rFonts w:eastAsia="Times New Roman" w:cs="Times New Roman"/>
                <w:color w:val="000000"/>
                <w:szCs w:val="18"/>
                <w:lang w:eastAsia="nl-NL"/>
              </w:rPr>
              <w:t>Geef aan op welke wijze bij de uitvoering van het project, waaronder het aangaan van</w:t>
            </w:r>
            <w:r w:rsidR="00F33FFA">
              <w:rPr>
                <w:rFonts w:eastAsia="Times New Roman" w:cs="Times New Roman"/>
                <w:color w:val="000000"/>
                <w:szCs w:val="18"/>
                <w:lang w:eastAsia="nl-NL"/>
              </w:rPr>
              <w:t xml:space="preserve"> </w:t>
            </w:r>
            <w:r w:rsidRPr="00E754C0">
              <w:rPr>
                <w:rFonts w:eastAsia="Times New Roman" w:cs="Times New Roman"/>
                <w:color w:val="000000"/>
                <w:szCs w:val="18"/>
                <w:lang w:eastAsia="nl-NL"/>
              </w:rP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00B91CA6">
              <w:rPr>
                <w:rFonts w:eastAsia="Times New Roman" w:cs="Times New Roman"/>
                <w:color w:val="000000"/>
                <w:szCs w:val="18"/>
                <w:lang w:eastAsia="nl-NL"/>
              </w:rPr>
              <w:t xml:space="preserve"> </w:t>
            </w:r>
            <w:r w:rsidRPr="00E754C0">
              <w:rPr>
                <w:rFonts w:eastAsia="Times New Roman" w:cs="Times New Roman"/>
                <w:color w:val="000000"/>
                <w:szCs w:val="18"/>
                <w:lang w:eastAsia="nl-NL"/>
              </w:rPr>
              <w:t>en op welke wijze wordt dit aantoonbaar gemaakt in het projectdossier?</w:t>
            </w:r>
          </w:p>
          <w:p w14:paraId="27D5F308" w14:textId="11BAB52F" w:rsidR="00F33FFA" w:rsidRDefault="00F33FFA"/>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40703347" w14:textId="63B1AA46" w:rsidR="00C43B3E" w:rsidRDefault="00E754C0">
            <w:r w:rsidRPr="00E754C0">
              <w:rPr>
                <w:rFonts w:eastAsia="Times New Roman" w:cs="Times New Roman"/>
                <w:color w:val="000000"/>
                <w:szCs w:val="18"/>
                <w:lang w:eastAsia="nl-NL"/>
              </w:rPr>
              <w:t>Beschrijf hoe u ervoor zorgt dat uw projectadministratie is ingeregeld. Alle kosten die u voor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project maakt moeten inzichtelijk en controleerbaar worden bijgehouden. U kunt kosten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gerelateerd aan het project bijvoorbeeld op afzonderlijke grootboekrekeningen bijhouden in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administratie. Geef hierbij aan hoe binnen uw organisatie het inkoopproces, het betalingsproces</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en de urenregistratie is geregeld. Geef aan op welke wijze de rechtstreekse relatie van facturen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met het project wordt aangetoond.</w:t>
            </w:r>
          </w:p>
          <w:p w14:paraId="3AB5B192" w14:textId="300B66B6" w:rsidR="001D44B8" w:rsidRDefault="001D44B8"/>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7AC50447" w14:textId="1577F6BE" w:rsidR="00C43B3E" w:rsidRDefault="00C43B3E" w:rsidP="00C43B3E">
      <w:pPr>
        <w:pStyle w:val="Kop2"/>
        <w:rPr>
          <w:i/>
          <w:color w:val="0070C0"/>
        </w:rPr>
      </w:pPr>
      <w:bookmarkStart w:id="0" w:name="_GoBack"/>
      <w:bookmarkEnd w:id="0"/>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446825AE" w14:textId="31DE2EB3" w:rsidR="001D44B8" w:rsidRDefault="00E754C0" w:rsidP="00C43B3E">
            <w:pPr>
              <w:rPr>
                <w:rFonts w:eastAsia="Times New Roman" w:cs="Times New Roman"/>
                <w:color w:val="000000"/>
                <w:szCs w:val="18"/>
                <w:lang w:eastAsia="nl-NL"/>
              </w:rPr>
            </w:pPr>
            <w:r w:rsidRPr="00E754C0">
              <w:rPr>
                <w:rFonts w:eastAsia="Times New Roman" w:cs="Times New Roman"/>
                <w:color w:val="000000"/>
                <w:szCs w:val="18"/>
                <w:lang w:eastAsia="nl-NL"/>
              </w:rPr>
              <w:t>Aanvullende informatie:</w:t>
            </w:r>
          </w:p>
          <w:p w14:paraId="2285C6DE" w14:textId="5C03A1C7" w:rsidR="001D44B8" w:rsidRPr="00564E1F" w:rsidRDefault="00E754C0" w:rsidP="004C7E03">
            <w:pPr>
              <w:pStyle w:val="Lijstalinea"/>
              <w:numPr>
                <w:ilvl w:val="0"/>
                <w:numId w:val="3"/>
              </w:numPr>
              <w:rPr>
                <w:rFonts w:eastAsia="Times New Roman" w:cs="Times New Roman"/>
                <w:color w:val="000000"/>
                <w:szCs w:val="18"/>
                <w:lang w:eastAsia="nl-NL"/>
              </w:rPr>
            </w:pPr>
            <w:r w:rsidRPr="00564E1F">
              <w:rPr>
                <w:rFonts w:eastAsia="Times New Roman" w:cs="Times New Roman"/>
                <w:color w:val="000000"/>
                <w:szCs w:val="18"/>
                <w:lang w:eastAsia="nl-NL"/>
              </w:rPr>
              <w:t>Een kaart waarop is aangegeven waar welke maatregelen worden uitgevoerd; en waarop</w:t>
            </w:r>
            <w:r w:rsidR="00437014">
              <w:rPr>
                <w:rFonts w:eastAsia="Times New Roman" w:cs="Times New Roman"/>
                <w:color w:val="000000"/>
                <w:szCs w:val="18"/>
                <w:lang w:eastAsia="nl-NL"/>
              </w:rPr>
              <w:t xml:space="preserve"> </w:t>
            </w:r>
            <w:r w:rsidRPr="00564E1F">
              <w:rPr>
                <w:rFonts w:eastAsia="Times New Roman" w:cs="Times New Roman"/>
                <w:color w:val="000000"/>
                <w:szCs w:val="18"/>
                <w:lang w:eastAsia="nl-NL"/>
              </w:rPr>
              <w:t>tevens is aangegeven de ligging van het gebied waarbinnen de maatregel effect heeft.</w:t>
            </w:r>
          </w:p>
          <w:p w14:paraId="6DFF0616" w14:textId="36ACC520" w:rsidR="00C43B3E" w:rsidRDefault="00E754C0" w:rsidP="004C7E03">
            <w:pPr>
              <w:pStyle w:val="Lijstalinea"/>
              <w:numPr>
                <w:ilvl w:val="0"/>
                <w:numId w:val="3"/>
              </w:numPr>
            </w:pPr>
            <w:r w:rsidRPr="00564E1F">
              <w:rPr>
                <w:rFonts w:eastAsia="Times New Roman" w:cs="Times New Roman"/>
                <w:color w:val="000000"/>
                <w:szCs w:val="18"/>
                <w:lang w:eastAsia="nl-NL"/>
              </w:rPr>
              <w:t>Voor het betreffende gebied: een inschatting van de omvang van de problematiek en het</w:t>
            </w:r>
            <w:r w:rsidR="001D44B8"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verwachte effect van de maatregelen voor de landbouw</w:t>
            </w:r>
            <w:r w:rsidR="001D44B8">
              <w:t xml:space="preserve"> </w:t>
            </w:r>
          </w:p>
          <w:p w14:paraId="734211D9" w14:textId="4D165D1D" w:rsidR="001D44B8" w:rsidRDefault="001D44B8"/>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564F8B48" w:rsidR="00C43B3E" w:rsidRDefault="00C43B3E" w:rsidP="00C43B3E"/>
    <w:p w14:paraId="449F3F2B" w14:textId="77777777" w:rsidR="00564E1F" w:rsidRDefault="00564E1F" w:rsidP="00C43B3E"/>
    <w:p w14:paraId="4CC5ABC6" w14:textId="77777777" w:rsidR="00F33FFA" w:rsidRDefault="00F33FFA" w:rsidP="00C43B3E"/>
    <w:p w14:paraId="42B975B1"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 xml:space="preserve">Beschrijf of uw investering kan leiden tot negatieve omgevingseffecten. Motiveer waarom dit wel of niet het geval is. Indien u </w:t>
            </w:r>
            <w:proofErr w:type="spellStart"/>
            <w:r w:rsidRPr="00E754C0">
              <w:t>vergunningsplichtig</w:t>
            </w:r>
            <w:proofErr w:type="spellEnd"/>
            <w:r w:rsidRPr="00E754C0">
              <w:t xml:space="preserve">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4C7E03">
      <w:pPr>
        <w:pStyle w:val="Kop1"/>
        <w:numPr>
          <w:ilvl w:val="0"/>
          <w:numId w:val="1"/>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0DD50636" w14:textId="0E50F391" w:rsidR="009731E6" w:rsidRPr="009731E6" w:rsidRDefault="009731E6" w:rsidP="00154134">
            <w:pPr>
              <w:spacing w:before="120" w:after="120"/>
              <w:rPr>
                <w:rFonts w:eastAsia="Times New Roman" w:cs="Times New Roman"/>
                <w:color w:val="000000"/>
                <w:szCs w:val="18"/>
                <w:lang w:eastAsia="nl-NL"/>
              </w:rPr>
            </w:pPr>
            <w:r w:rsidRPr="009731E6">
              <w:rPr>
                <w:rFonts w:eastAsia="Times New Roman" w:cs="Times New Roman"/>
                <w:color w:val="000000"/>
                <w:szCs w:val="18"/>
                <w:lang w:eastAsia="nl-NL"/>
              </w:rPr>
              <w:t>In samenhang worden de volgende aspecten bezien:</w:t>
            </w:r>
          </w:p>
          <w:p w14:paraId="114E5B4A" w14:textId="29705E5F" w:rsidR="008F05DD" w:rsidRDefault="00154134" w:rsidP="004C7E03">
            <w:pPr>
              <w:pStyle w:val="Lijstalinea"/>
              <w:numPr>
                <w:ilvl w:val="0"/>
                <w:numId w:val="4"/>
              </w:numPr>
              <w:spacing w:before="120" w:after="120"/>
              <w:rPr>
                <w:rFonts w:eastAsia="Times New Roman" w:cs="Times New Roman"/>
                <w:color w:val="000000"/>
                <w:szCs w:val="18"/>
                <w:lang w:eastAsia="nl-NL"/>
              </w:rPr>
            </w:pPr>
            <w:r w:rsidRPr="008F05DD">
              <w:rPr>
                <w:rFonts w:eastAsia="Times New Roman" w:cs="Times New Roman"/>
                <w:color w:val="000000"/>
                <w:szCs w:val="18"/>
                <w:lang w:eastAsia="nl-NL"/>
              </w:rPr>
              <w:lastRenderedPageBreak/>
              <w:t>Meerwaarde van de beoogde innovatie voor het doel van het innovatiethema / urgentie –</w:t>
            </w:r>
            <w:r w:rsidRPr="008F05DD">
              <w:rPr>
                <w:rFonts w:eastAsia="Times New Roman" w:cs="Times New Roman"/>
                <w:color w:val="000000"/>
                <w:szCs w:val="18"/>
                <w:lang w:eastAsia="nl-NL"/>
              </w:rPr>
              <w:br/>
              <w:t>betreft de aanvraag een goede oplossing voor d</w:t>
            </w:r>
            <w:r w:rsidR="008F05DD">
              <w:rPr>
                <w:rFonts w:eastAsia="Times New Roman" w:cs="Times New Roman"/>
                <w:color w:val="000000"/>
                <w:szCs w:val="18"/>
                <w:lang w:eastAsia="nl-NL"/>
              </w:rPr>
              <w:t xml:space="preserve">e in de openstelling omschreven </w:t>
            </w:r>
            <w:r w:rsidRPr="008F05DD">
              <w:rPr>
                <w:rFonts w:eastAsia="Times New Roman" w:cs="Times New Roman"/>
                <w:color w:val="000000"/>
                <w:szCs w:val="18"/>
                <w:lang w:eastAsia="nl-NL"/>
              </w:rPr>
              <w:t>behoefte;</w:t>
            </w:r>
          </w:p>
          <w:p w14:paraId="40B46799" w14:textId="77777777" w:rsidR="00FF3FB9" w:rsidRDefault="00154134" w:rsidP="004C7E03">
            <w:pPr>
              <w:pStyle w:val="Lijstalinea"/>
              <w:numPr>
                <w:ilvl w:val="0"/>
                <w:numId w:val="4"/>
              </w:numPr>
              <w:spacing w:before="120" w:after="120"/>
              <w:rPr>
                <w:rFonts w:eastAsia="Times New Roman" w:cs="Times New Roman"/>
                <w:color w:val="000000"/>
                <w:szCs w:val="18"/>
                <w:lang w:eastAsia="nl-NL"/>
              </w:rPr>
            </w:pPr>
            <w:r w:rsidRPr="008F05DD">
              <w:rPr>
                <w:rFonts w:eastAsia="Times New Roman" w:cs="Times New Roman"/>
                <w:color w:val="000000"/>
                <w:szCs w:val="18"/>
                <w:lang w:eastAsia="nl-NL"/>
              </w:rPr>
              <w:t>Bijdrage van het project aan duurzame nieuwe samenwerkingsverbanden – heeft het project</w:t>
            </w:r>
            <w:r w:rsidR="008F05DD">
              <w:rPr>
                <w:rFonts w:eastAsia="Times New Roman" w:cs="Times New Roman"/>
                <w:color w:val="000000"/>
                <w:szCs w:val="18"/>
                <w:lang w:eastAsia="nl-NL"/>
              </w:rPr>
              <w:t xml:space="preserve"> </w:t>
            </w:r>
            <w:r w:rsidRPr="008F05DD">
              <w:rPr>
                <w:rFonts w:eastAsia="Times New Roman" w:cs="Times New Roman"/>
                <w:color w:val="000000"/>
                <w:szCs w:val="18"/>
                <w:lang w:eastAsia="nl-NL"/>
              </w:rPr>
              <w:t>voorbeeldwerking, levert het ervaringen op waarmee andere groepen hun voordeel kunnen</w:t>
            </w:r>
            <w:r w:rsidR="008F05DD">
              <w:rPr>
                <w:rFonts w:eastAsia="Times New Roman" w:cs="Times New Roman"/>
                <w:color w:val="000000"/>
                <w:szCs w:val="18"/>
                <w:lang w:eastAsia="nl-NL"/>
              </w:rPr>
              <w:t xml:space="preserve"> </w:t>
            </w:r>
            <w:r w:rsidRPr="008F05DD">
              <w:rPr>
                <w:rFonts w:eastAsia="Times New Roman" w:cs="Times New Roman"/>
                <w:color w:val="000000"/>
                <w:szCs w:val="18"/>
                <w:lang w:eastAsia="nl-NL"/>
              </w:rPr>
              <w:t>doen;</w:t>
            </w:r>
          </w:p>
          <w:p w14:paraId="2CA788DA" w14:textId="4E23710A" w:rsidR="008F05DD" w:rsidRPr="00FF3FB9" w:rsidRDefault="00154134" w:rsidP="004C7E03">
            <w:pPr>
              <w:pStyle w:val="Lijstalinea"/>
              <w:numPr>
                <w:ilvl w:val="0"/>
                <w:numId w:val="4"/>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Mate van geschiktheid van de beoogde innovatie voor brede toepasbaarheid / uitrol – is er</w:t>
            </w:r>
            <w:r w:rsidR="008F05DD" w:rsidRPr="00FF3FB9">
              <w:rPr>
                <w:rFonts w:eastAsia="Times New Roman" w:cs="Times New Roman"/>
                <w:color w:val="000000"/>
                <w:szCs w:val="18"/>
                <w:lang w:eastAsia="nl-NL"/>
              </w:rPr>
              <w:t xml:space="preserve"> </w:t>
            </w:r>
            <w:r w:rsidRPr="00FF3FB9">
              <w:rPr>
                <w:rFonts w:eastAsia="Times New Roman" w:cs="Times New Roman"/>
                <w:color w:val="000000"/>
                <w:szCs w:val="18"/>
                <w:lang w:eastAsia="nl-NL"/>
              </w:rPr>
              <w:t>goede kans op snelle vertaling naar de praktijk.</w:t>
            </w:r>
          </w:p>
          <w:p w14:paraId="3C305070" w14:textId="77777777" w:rsidR="00FF3FB9" w:rsidRDefault="00FF3FB9" w:rsidP="004C7E03">
            <w:pPr>
              <w:pStyle w:val="Lijstalinea"/>
              <w:numPr>
                <w:ilvl w:val="0"/>
                <w:numId w:val="4"/>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Kwaliteit communicatieplan ten behoeve van kennisdeling tijdens het innovatietraject en ten behoeve van verspreiding van de resultaten – is er blijk van actieve beoogde koppeling van wetenschappelijke en praktijkkennis, bevat de begroting r</w:t>
            </w:r>
            <w:r>
              <w:rPr>
                <w:rFonts w:eastAsia="Times New Roman" w:cs="Times New Roman"/>
                <w:color w:val="000000"/>
                <w:szCs w:val="18"/>
                <w:lang w:eastAsia="nl-NL"/>
              </w:rPr>
              <w:t>uimte voor actieve kennisdeling?</w:t>
            </w:r>
          </w:p>
          <w:p w14:paraId="50874105" w14:textId="7D54E05D" w:rsidR="008F05DD" w:rsidRPr="00F57B28" w:rsidRDefault="00154134" w:rsidP="004C7E03">
            <w:pPr>
              <w:pStyle w:val="Lijstalinea"/>
              <w:numPr>
                <w:ilvl w:val="0"/>
                <w:numId w:val="4"/>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Ook wordt de hoogte van het gevraagde subsidiebedrag in ogenschouw genomen.</w:t>
            </w:r>
            <w:r w:rsidRPr="00F57B28">
              <w:rPr>
                <w:rFonts w:eastAsia="Times New Roman" w:cs="Times New Roman"/>
                <w:color w:val="000000"/>
                <w:szCs w:val="18"/>
                <w:lang w:eastAsia="nl-NL"/>
              </w:rPr>
              <w:br/>
            </w:r>
          </w:p>
          <w:p w14:paraId="3E6CF5F6" w14:textId="77777777" w:rsidR="00FF3FB9" w:rsidRPr="00FF3FB9" w:rsidRDefault="00FF3FB9" w:rsidP="00FF3FB9">
            <w:p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De provincie Zeeland kent via de onderstaande methodiek de punten toe:</w:t>
            </w:r>
          </w:p>
          <w:p w14:paraId="7524B4D5" w14:textId="026E0F4A" w:rsidR="00FF3FB9" w:rsidRPr="00FF3FB9" w:rsidRDefault="00FF3FB9" w:rsidP="004C7E03">
            <w:pPr>
              <w:pStyle w:val="Lijstalinea"/>
              <w:numPr>
                <w:ilvl w:val="0"/>
                <w:numId w:val="10"/>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0 punten indien aan geen enkel aspect wordt voldaan.</w:t>
            </w:r>
          </w:p>
          <w:p w14:paraId="1C3A40BF" w14:textId="4E31DBA3" w:rsidR="00FF3FB9" w:rsidRPr="00FF3FB9" w:rsidRDefault="00FF3FB9" w:rsidP="004C7E03">
            <w:pPr>
              <w:pStyle w:val="Lijstalinea"/>
              <w:numPr>
                <w:ilvl w:val="0"/>
                <w:numId w:val="10"/>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1 punt indien overtuigend aan een van de vijf aspecten wordt voldaan.</w:t>
            </w:r>
          </w:p>
          <w:p w14:paraId="01D2B27C" w14:textId="65317998" w:rsidR="00FF3FB9" w:rsidRPr="00FF3FB9" w:rsidRDefault="00FF3FB9" w:rsidP="004C7E03">
            <w:pPr>
              <w:pStyle w:val="Lijstalinea"/>
              <w:numPr>
                <w:ilvl w:val="0"/>
                <w:numId w:val="10"/>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2 punten indien overtuigend aan twee van de vijf aspecten wordt voldaan.</w:t>
            </w:r>
          </w:p>
          <w:p w14:paraId="0B160363" w14:textId="30381B79" w:rsidR="00FF3FB9" w:rsidRPr="00FF3FB9" w:rsidRDefault="00FF3FB9" w:rsidP="004C7E03">
            <w:pPr>
              <w:pStyle w:val="Lijstalinea"/>
              <w:numPr>
                <w:ilvl w:val="0"/>
                <w:numId w:val="10"/>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3 punten indien overtuigend aan drie van de vijf aspecten wordt voldaan.</w:t>
            </w:r>
          </w:p>
          <w:p w14:paraId="668C9341" w14:textId="77D5724A" w:rsidR="00FF3FB9" w:rsidRPr="00FF3FB9" w:rsidRDefault="00FF3FB9" w:rsidP="004C7E03">
            <w:pPr>
              <w:pStyle w:val="Lijstalinea"/>
              <w:numPr>
                <w:ilvl w:val="0"/>
                <w:numId w:val="10"/>
              </w:numPr>
              <w:spacing w:before="120" w:after="120"/>
              <w:rPr>
                <w:rFonts w:eastAsia="Times New Roman" w:cs="Times New Roman"/>
                <w:color w:val="000000"/>
                <w:szCs w:val="18"/>
                <w:lang w:eastAsia="nl-NL"/>
              </w:rPr>
            </w:pPr>
            <w:r w:rsidRPr="00FF3FB9">
              <w:rPr>
                <w:rFonts w:eastAsia="Times New Roman" w:cs="Times New Roman"/>
                <w:color w:val="000000"/>
                <w:szCs w:val="18"/>
                <w:lang w:eastAsia="nl-NL"/>
              </w:rPr>
              <w:t>4 punten indien overtuigend aan vier van de vijf aspecten wordt voldaan.</w:t>
            </w:r>
          </w:p>
          <w:p w14:paraId="472D84A9" w14:textId="39FA0E7A" w:rsidR="00E754C0" w:rsidRPr="00FF3FB9" w:rsidRDefault="00FF3FB9" w:rsidP="004C7E03">
            <w:pPr>
              <w:pStyle w:val="Lijstalinea"/>
              <w:numPr>
                <w:ilvl w:val="0"/>
                <w:numId w:val="10"/>
              </w:numPr>
              <w:rPr>
                <w:rFonts w:cstheme="minorHAnsi"/>
              </w:rPr>
            </w:pPr>
            <w:r w:rsidRPr="00FF3FB9">
              <w:rPr>
                <w:rFonts w:eastAsia="Times New Roman" w:cs="Times New Roman"/>
                <w:color w:val="000000"/>
                <w:szCs w:val="18"/>
                <w:lang w:eastAsia="nl-NL"/>
              </w:rPr>
              <w:t>– 5 punten indien overtuigend aan alle aspecten wordt voldaan.</w:t>
            </w: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512C1227" w14:textId="1C8D9A6D" w:rsidR="00BC188D" w:rsidRDefault="00BC188D" w:rsidP="00BC188D"/>
    <w:p w14:paraId="7F6A04F6" w14:textId="16BD14D7" w:rsidR="00437014" w:rsidRDefault="00437014" w:rsidP="00BC188D"/>
    <w:p w14:paraId="5D390103" w14:textId="68222860" w:rsidR="000E241B" w:rsidRDefault="000E241B" w:rsidP="000E241B">
      <w:pPr>
        <w:pStyle w:val="Kop2"/>
        <w:rPr>
          <w:color w:val="0070C0"/>
        </w:rPr>
      </w:pPr>
      <w:r>
        <w:t xml:space="preserve">5 </w:t>
      </w:r>
      <w:r w:rsidR="00F35DD4">
        <w:t>b</w:t>
      </w:r>
      <w:r>
        <w:t>. Bijdrage aan selectiecriterium c</w:t>
      </w:r>
      <w:r w:rsidR="000A7873">
        <w:t xml:space="preserve"> </w:t>
      </w:r>
      <w:r w:rsidR="00D571BB">
        <w:t xml:space="preserve">– </w:t>
      </w:r>
      <w:r w:rsidR="008A1EFD">
        <w:t>Efficiency</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14:paraId="1A74B750" w14:textId="77777777" w:rsidTr="006A60CC">
        <w:tc>
          <w:tcPr>
            <w:tcW w:w="9062" w:type="dxa"/>
          </w:tcPr>
          <w:p w14:paraId="4239F632" w14:textId="5D4145FF" w:rsidR="008F05DD" w:rsidRPr="00F35DD4" w:rsidRDefault="008F05DD" w:rsidP="006A60CC">
            <w:pPr>
              <w:spacing w:before="120" w:after="120"/>
              <w:rPr>
                <w:rFonts w:eastAsia="Times New Roman" w:cs="Times New Roman"/>
                <w:color w:val="000000"/>
                <w:szCs w:val="18"/>
                <w:lang w:eastAsia="nl-NL"/>
              </w:rPr>
            </w:pPr>
            <w:r w:rsidRPr="00F35DD4">
              <w:rPr>
                <w:rFonts w:eastAsia="Times New Roman" w:cs="Times New Roman"/>
                <w:color w:val="000000"/>
                <w:szCs w:val="18"/>
                <w:lang w:eastAsia="nl-NL"/>
              </w:rPr>
              <w:t>De kosteneffectiviteit wordt bepaald door in samenhang te kijken naar de volgende aspecten:</w:t>
            </w:r>
          </w:p>
          <w:p w14:paraId="68080B1A" w14:textId="0A76235C" w:rsidR="00315529" w:rsidRPr="00315529" w:rsidRDefault="00315529" w:rsidP="00682DF6">
            <w:pPr>
              <w:pStyle w:val="Lijstalinea"/>
              <w:numPr>
                <w:ilvl w:val="0"/>
                <w:numId w:val="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Redelijkheid van kosten - staat de begroting (uren en tarieven) in een reële verhouding tot de geplande prestatie, hoe is dit aannemelijk gemaakt?</w:t>
            </w:r>
          </w:p>
          <w:p w14:paraId="179ED810" w14:textId="0A89890D" w:rsidR="00315529" w:rsidRPr="00315529" w:rsidRDefault="00315529" w:rsidP="00315529">
            <w:pPr>
              <w:pStyle w:val="Lijstalinea"/>
              <w:numPr>
                <w:ilvl w:val="0"/>
                <w:numId w:val="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Relevantie van de kosten – wordt de gevraagde bijdrage aan de juiste zaken besteed?</w:t>
            </w:r>
          </w:p>
          <w:p w14:paraId="0D51EDC6" w14:textId="3EB769A0" w:rsidR="00F35DD4" w:rsidRPr="00315529" w:rsidRDefault="00315529" w:rsidP="00315529">
            <w:pPr>
              <w:pStyle w:val="Lijstalinea"/>
              <w:numPr>
                <w:ilvl w:val="0"/>
                <w:numId w:val="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Efficiënt gebruik van kennis, kunde en arbeid - in hoeverre wordt bestaande kennis goed benut,</w:t>
            </w:r>
            <w:r>
              <w:rPr>
                <w:rFonts w:eastAsia="Times New Roman" w:cs="Times New Roman"/>
                <w:color w:val="000000"/>
                <w:szCs w:val="18"/>
                <w:lang w:eastAsia="nl-NL"/>
              </w:rPr>
              <w:t xml:space="preserve"> </w:t>
            </w:r>
            <w:r w:rsidRPr="00315529">
              <w:rPr>
                <w:rFonts w:eastAsia="Times New Roman" w:cs="Times New Roman"/>
                <w:color w:val="000000"/>
                <w:szCs w:val="18"/>
                <w:lang w:eastAsia="nl-NL"/>
              </w:rPr>
              <w:t>staat de overhead van het project in redelijke verhouding tot de prestatie?</w:t>
            </w:r>
          </w:p>
          <w:p w14:paraId="6FCF8541" w14:textId="77777777" w:rsidR="00315529" w:rsidRDefault="008F05DD" w:rsidP="00315529">
            <w:pPr>
              <w:spacing w:before="120" w:after="120"/>
              <w:rPr>
                <w:color w:val="000000"/>
                <w:szCs w:val="18"/>
              </w:rPr>
            </w:pPr>
            <w:r w:rsidRPr="00315529">
              <w:rPr>
                <w:color w:val="000000"/>
                <w:szCs w:val="18"/>
              </w:rPr>
              <w:t>Voor de kosteneffectiviteit wordt als volgt punten toegekend:</w:t>
            </w:r>
            <w:r w:rsidRPr="00315529">
              <w:rPr>
                <w:color w:val="000000"/>
                <w:szCs w:val="18"/>
              </w:rPr>
              <w:br/>
            </w:r>
          </w:p>
          <w:p w14:paraId="1031DD3D" w14:textId="744E4037" w:rsidR="008F05DD" w:rsidRPr="00315529" w:rsidRDefault="00315529" w:rsidP="00315529">
            <w:pPr>
              <w:pStyle w:val="Lijstalinea"/>
              <w:numPr>
                <w:ilvl w:val="0"/>
                <w:numId w:val="15"/>
              </w:numPr>
              <w:spacing w:before="120" w:after="120"/>
              <w:rPr>
                <w:rFonts w:eastAsia="Times New Roman" w:cs="Times New Roman"/>
                <w:color w:val="000000"/>
                <w:szCs w:val="18"/>
                <w:lang w:eastAsia="nl-NL"/>
              </w:rPr>
            </w:pPr>
            <w:r w:rsidRPr="00315529">
              <w:rPr>
                <w:color w:val="000000"/>
                <w:szCs w:val="18"/>
              </w:rPr>
              <w:t>0 punten zullen worden toegekend indien de verhouding tussen kosten en doelstelling naar het oordeel van de commissie onredelijk is.</w:t>
            </w:r>
          </w:p>
          <w:p w14:paraId="01C63AE2" w14:textId="60C23DAB" w:rsidR="00315529" w:rsidRPr="00315529" w:rsidRDefault="00315529" w:rsidP="00315529">
            <w:pPr>
              <w:pStyle w:val="Lijstalinea"/>
              <w:numPr>
                <w:ilvl w:val="0"/>
                <w:numId w:val="1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1 punt zal worden toegekend indien op een aspect voldoende wordt gescoord.</w:t>
            </w:r>
          </w:p>
          <w:p w14:paraId="2CCDA96C" w14:textId="5498C5CE" w:rsidR="00315529" w:rsidRPr="00315529" w:rsidRDefault="00315529" w:rsidP="00315529">
            <w:pPr>
              <w:pStyle w:val="Lijstalinea"/>
              <w:numPr>
                <w:ilvl w:val="0"/>
                <w:numId w:val="1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2 punten zullen worden toegekend indien op twee aspecten voldoende wordt gescoord.</w:t>
            </w:r>
          </w:p>
          <w:p w14:paraId="68E96C5A" w14:textId="38720864" w:rsidR="00315529" w:rsidRPr="00315529" w:rsidRDefault="00315529" w:rsidP="00315529">
            <w:pPr>
              <w:pStyle w:val="Lijstalinea"/>
              <w:numPr>
                <w:ilvl w:val="0"/>
                <w:numId w:val="1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3 punten zullen worden toegekend indien op alle drie de aspecten voldoende wordt gescoord.</w:t>
            </w:r>
          </w:p>
          <w:p w14:paraId="25ABF59B" w14:textId="22B27E94" w:rsidR="00315529" w:rsidRPr="00315529" w:rsidRDefault="00315529" w:rsidP="003C7227">
            <w:pPr>
              <w:pStyle w:val="Lijstalinea"/>
              <w:numPr>
                <w:ilvl w:val="0"/>
                <w:numId w:val="1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4 punten zullen worden toegekend indien op twee van de drie voldoende en op een goed wordt gescoord.</w:t>
            </w:r>
          </w:p>
          <w:p w14:paraId="79028573" w14:textId="36B51798" w:rsidR="00315529" w:rsidRPr="00315529" w:rsidRDefault="00315529" w:rsidP="00315529">
            <w:pPr>
              <w:pStyle w:val="Lijstalinea"/>
              <w:numPr>
                <w:ilvl w:val="0"/>
                <w:numId w:val="15"/>
              </w:numPr>
              <w:spacing w:before="120" w:after="120"/>
              <w:rPr>
                <w:rFonts w:eastAsia="Times New Roman" w:cs="Times New Roman"/>
                <w:color w:val="000000"/>
                <w:szCs w:val="18"/>
                <w:lang w:eastAsia="nl-NL"/>
              </w:rPr>
            </w:pPr>
            <w:r w:rsidRPr="00315529">
              <w:rPr>
                <w:rFonts w:eastAsia="Times New Roman" w:cs="Times New Roman"/>
                <w:color w:val="000000"/>
                <w:szCs w:val="18"/>
                <w:lang w:eastAsia="nl-NL"/>
              </w:rPr>
              <w:t>5 punten zullen worden toegekend indien op alle aspecten goed wordt gescoord</w:t>
            </w:r>
          </w:p>
          <w:p w14:paraId="48525ADD" w14:textId="0D66AEB4" w:rsidR="006A60CC" w:rsidRPr="00F35DD4" w:rsidRDefault="006A60CC" w:rsidP="006A60CC"/>
        </w:tc>
      </w:tr>
      <w:tr w:rsidR="000E241B" w14:paraId="0C9A23C5" w14:textId="77777777" w:rsidTr="006A60CC">
        <w:tc>
          <w:tcPr>
            <w:tcW w:w="9062" w:type="dxa"/>
          </w:tcPr>
          <w:p w14:paraId="0AA9488A" w14:textId="77777777" w:rsidR="000E241B" w:rsidRDefault="000E241B" w:rsidP="00610592"/>
          <w:p w14:paraId="1B508CC2" w14:textId="77777777" w:rsidR="000E241B" w:rsidRDefault="000E241B" w:rsidP="00610592"/>
          <w:p w14:paraId="7C34B1E9" w14:textId="77777777" w:rsidR="000E241B" w:rsidRDefault="000E241B" w:rsidP="00610592"/>
        </w:tc>
      </w:tr>
    </w:tbl>
    <w:p w14:paraId="1E580004" w14:textId="77777777" w:rsidR="00F35DD4" w:rsidRDefault="00F35DD4" w:rsidP="00F35DD4"/>
    <w:p w14:paraId="31055EC4" w14:textId="4AC4E2E1" w:rsidR="00F35DD4" w:rsidRDefault="00F35DD4" w:rsidP="00F35DD4">
      <w:pPr>
        <w:pStyle w:val="Kop2"/>
        <w:rPr>
          <w:color w:val="0070C0"/>
        </w:rPr>
      </w:pPr>
      <w:r>
        <w:t>5 c. Bijdrage aan selectiecriterium b – 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35DD4" w14:paraId="2FB6BAC3" w14:textId="77777777" w:rsidTr="0026047E">
        <w:tc>
          <w:tcPr>
            <w:tcW w:w="9062" w:type="dxa"/>
          </w:tcPr>
          <w:p w14:paraId="05CD0913" w14:textId="77777777" w:rsidR="00F35DD4" w:rsidRDefault="00F35DD4" w:rsidP="0026047E">
            <w:pPr>
              <w:spacing w:before="120" w:after="120"/>
              <w:rPr>
                <w:color w:val="000000"/>
                <w:szCs w:val="18"/>
              </w:rPr>
            </w:pPr>
            <w:r w:rsidRPr="00F35DD4">
              <w:rPr>
                <w:color w:val="000000"/>
                <w:szCs w:val="18"/>
              </w:rPr>
              <w:t>De wijze waarop de kans op succes/haalbaarheid wordt gemeten is afhankelijk van het soort</w:t>
            </w:r>
            <w:r w:rsidRPr="00F35DD4">
              <w:rPr>
                <w:color w:val="000000"/>
                <w:szCs w:val="18"/>
              </w:rPr>
              <w:br/>
              <w:t>aanvraag waarover een oordeel geveld moet worden:</w:t>
            </w:r>
          </w:p>
          <w:p w14:paraId="0421867A" w14:textId="77777777" w:rsidR="00F35DD4" w:rsidRDefault="00F35DD4" w:rsidP="004C7E03">
            <w:pPr>
              <w:pStyle w:val="Lijstalinea"/>
              <w:numPr>
                <w:ilvl w:val="0"/>
                <w:numId w:val="6"/>
              </w:numPr>
              <w:spacing w:before="120" w:after="120"/>
              <w:rPr>
                <w:color w:val="000000"/>
                <w:szCs w:val="18"/>
              </w:rPr>
            </w:pPr>
            <w:r w:rsidRPr="00F35DD4">
              <w:rPr>
                <w:color w:val="000000"/>
                <w:szCs w:val="18"/>
              </w:rPr>
              <w:t>Oprichting samenwerkingsverband en de ontwikkeling van een projectplan;</w:t>
            </w:r>
          </w:p>
          <w:p w14:paraId="14990703" w14:textId="77777777" w:rsidR="00F35DD4" w:rsidRDefault="00F35DD4" w:rsidP="004C7E03">
            <w:pPr>
              <w:pStyle w:val="Lijstalinea"/>
              <w:numPr>
                <w:ilvl w:val="0"/>
                <w:numId w:val="6"/>
              </w:numPr>
              <w:spacing w:before="120" w:after="120"/>
              <w:rPr>
                <w:color w:val="000000"/>
                <w:szCs w:val="18"/>
              </w:rPr>
            </w:pPr>
            <w:r w:rsidRPr="00F35DD4">
              <w:rPr>
                <w:color w:val="000000"/>
                <w:szCs w:val="18"/>
              </w:rPr>
              <w:t>Ontwikkelen innovatie.</w:t>
            </w:r>
          </w:p>
          <w:p w14:paraId="01EC0453" w14:textId="77777777" w:rsidR="00F35DD4" w:rsidRDefault="00F35DD4" w:rsidP="00F35DD4">
            <w:pPr>
              <w:spacing w:before="120" w:after="120"/>
              <w:rPr>
                <w:color w:val="000000"/>
                <w:szCs w:val="18"/>
              </w:rPr>
            </w:pPr>
            <w:r w:rsidRPr="00F35DD4">
              <w:rPr>
                <w:color w:val="000000"/>
                <w:szCs w:val="18"/>
              </w:rPr>
              <w:t>Bij dit criterium wordt in samenhang gekeken naar de volgende aspecten:</w:t>
            </w:r>
          </w:p>
          <w:p w14:paraId="7D779D01" w14:textId="163BC9DF" w:rsidR="004C7E03" w:rsidRPr="004C7E03" w:rsidRDefault="004C7E03" w:rsidP="004C7E03">
            <w:pPr>
              <w:pStyle w:val="Lijstalinea"/>
              <w:numPr>
                <w:ilvl w:val="0"/>
                <w:numId w:val="7"/>
              </w:numPr>
              <w:spacing w:before="120" w:after="120"/>
              <w:rPr>
                <w:color w:val="000000"/>
                <w:szCs w:val="18"/>
              </w:rPr>
            </w:pPr>
            <w:r w:rsidRPr="004C7E03">
              <w:rPr>
                <w:color w:val="000000"/>
                <w:szCs w:val="18"/>
              </w:rPr>
              <w:t xml:space="preserve">Kwaliteit procesplan voor samenwerking en/of ontwikkeling innovatie – zijn alle randvoorwaarden goed in beeld gebracht en vertaald naar beheermaatregelen, is er </w:t>
            </w:r>
            <w:r w:rsidRPr="004C7E03">
              <w:rPr>
                <w:color w:val="000000"/>
                <w:szCs w:val="18"/>
              </w:rPr>
              <w:lastRenderedPageBreak/>
              <w:t>goed nagedacht over ruimte voor procesmanagement, is goed nagedacht over risicomanagement, zijn er goede kwaliteitseisen gesteld aan de trekker van het project?</w:t>
            </w:r>
          </w:p>
          <w:p w14:paraId="0FA4C1B5" w14:textId="6B0A9117" w:rsidR="004C7E03" w:rsidRPr="004C7E03" w:rsidRDefault="004C7E03" w:rsidP="004C7E03">
            <w:pPr>
              <w:pStyle w:val="Lijstalinea"/>
              <w:numPr>
                <w:ilvl w:val="0"/>
                <w:numId w:val="7"/>
              </w:numPr>
              <w:spacing w:before="120" w:after="120"/>
              <w:rPr>
                <w:color w:val="000000"/>
                <w:szCs w:val="18"/>
              </w:rPr>
            </w:pPr>
            <w:r w:rsidRPr="004C7E03">
              <w:rPr>
                <w:color w:val="000000"/>
                <w:szCs w:val="18"/>
              </w:rPr>
              <w:t xml:space="preserve">Blijk van oriëntatie op (technische) haalbaarheid en voor handen kennis – geeft de groep er blijk van zich te hebben georiënteerd of te gaan oriënteren op bestaande kennis, aanbevelingen, best </w:t>
            </w:r>
            <w:proofErr w:type="spellStart"/>
            <w:r w:rsidRPr="004C7E03">
              <w:rPr>
                <w:color w:val="000000"/>
                <w:szCs w:val="18"/>
              </w:rPr>
              <w:t>practices</w:t>
            </w:r>
            <w:proofErr w:type="spellEnd"/>
            <w:r w:rsidRPr="004C7E03">
              <w:rPr>
                <w:color w:val="000000"/>
                <w:szCs w:val="18"/>
              </w:rPr>
              <w:t xml:space="preserve"> en dergelijke rond het beoogde innovatiedoel?</w:t>
            </w:r>
          </w:p>
          <w:p w14:paraId="437E70DF" w14:textId="6953E452" w:rsidR="004C7E03" w:rsidRPr="004C7E03" w:rsidRDefault="004C7E03" w:rsidP="004C7E03">
            <w:pPr>
              <w:pStyle w:val="Lijstalinea"/>
              <w:numPr>
                <w:ilvl w:val="0"/>
                <w:numId w:val="7"/>
              </w:numPr>
              <w:spacing w:before="120" w:after="120"/>
              <w:rPr>
                <w:color w:val="000000"/>
                <w:szCs w:val="18"/>
              </w:rPr>
            </w:pPr>
            <w:r w:rsidRPr="004C7E03">
              <w:rPr>
                <w:color w:val="000000"/>
                <w:szCs w:val="18"/>
              </w:rPr>
              <w:t>Blijk van oriëntatie op businessmodel en marktpotentieel – heeft de groep de probleemstelling of kans die ten grondslag ligt aan de beoogde innovatie scherp voor ogen en kijken de aanvragers naar hoe de innovatie in praktijk gebracht kan worden?</w:t>
            </w:r>
          </w:p>
          <w:p w14:paraId="64BD0256" w14:textId="6AA955F9" w:rsidR="004C7E03" w:rsidRPr="004C7E03" w:rsidRDefault="004C7E03" w:rsidP="004C7E03">
            <w:pPr>
              <w:pStyle w:val="Lijstalinea"/>
              <w:numPr>
                <w:ilvl w:val="0"/>
                <w:numId w:val="7"/>
              </w:numPr>
              <w:spacing w:before="120" w:after="120"/>
              <w:rPr>
                <w:color w:val="000000"/>
                <w:szCs w:val="18"/>
              </w:rPr>
            </w:pPr>
            <w:r w:rsidRPr="004C7E03">
              <w:rPr>
                <w:color w:val="000000"/>
                <w:szCs w:val="18"/>
              </w:rPr>
              <w:t>Kwaliteit in relatie tot breedte samenstelling, kennisniveau en werkafspraken samenwerkingsverband – past de samenstelling van de groep bij de ambitie?</w:t>
            </w:r>
          </w:p>
          <w:p w14:paraId="5A705C98" w14:textId="77777777" w:rsidR="004C7E03" w:rsidRDefault="004C7E03" w:rsidP="004C7E03">
            <w:pPr>
              <w:pStyle w:val="Lijstalinea"/>
              <w:numPr>
                <w:ilvl w:val="0"/>
                <w:numId w:val="7"/>
              </w:numPr>
              <w:spacing w:before="120" w:after="120"/>
              <w:rPr>
                <w:color w:val="000000"/>
                <w:szCs w:val="18"/>
              </w:rPr>
            </w:pPr>
            <w:r w:rsidRPr="004C7E03">
              <w:rPr>
                <w:color w:val="000000"/>
                <w:szCs w:val="18"/>
              </w:rPr>
              <w:t>Kennisdeling – zegt de groep toe kennis uit te wisselen met het EIP en andere relevante netwerken en is er blijk van een actieve opstelling hierbij, bijvoorbeeld is er de bereidheid om presentaties te verzorgen of groepen belangstellenden te ontvangen?</w:t>
            </w:r>
            <w:r w:rsidR="00F35DD4" w:rsidRPr="004C7E03">
              <w:rPr>
                <w:color w:val="000000"/>
                <w:szCs w:val="18"/>
              </w:rPr>
              <w:br/>
            </w:r>
          </w:p>
          <w:p w14:paraId="62E6CF43" w14:textId="37C9F95E" w:rsidR="00FF3FB9" w:rsidRPr="004C7E03" w:rsidRDefault="00FF3FB9" w:rsidP="004C7E03">
            <w:pPr>
              <w:spacing w:before="120" w:after="120"/>
              <w:rPr>
                <w:color w:val="000000"/>
                <w:szCs w:val="18"/>
              </w:rPr>
            </w:pPr>
            <w:r w:rsidRPr="004C7E03">
              <w:rPr>
                <w:color w:val="000000"/>
                <w:szCs w:val="18"/>
              </w:rPr>
              <w:t>De provincie Zeeland kent via de onderstaande methodiek de punten toe:</w:t>
            </w:r>
          </w:p>
          <w:p w14:paraId="4BAA30A7" w14:textId="6B3BCF55" w:rsidR="00FF3FB9" w:rsidRPr="00FF3FB9" w:rsidRDefault="00FF3FB9" w:rsidP="004C7E03">
            <w:pPr>
              <w:pStyle w:val="Lijstalinea"/>
              <w:numPr>
                <w:ilvl w:val="0"/>
                <w:numId w:val="9"/>
              </w:numPr>
              <w:spacing w:before="120" w:after="120"/>
              <w:ind w:left="740" w:hanging="284"/>
              <w:rPr>
                <w:color w:val="000000"/>
                <w:szCs w:val="18"/>
              </w:rPr>
            </w:pPr>
            <w:r w:rsidRPr="00FF3FB9">
              <w:rPr>
                <w:color w:val="000000"/>
                <w:szCs w:val="18"/>
              </w:rPr>
              <w:t>0 punten indien beide aspecten niet in beeld zijn gebracht;</w:t>
            </w:r>
          </w:p>
          <w:p w14:paraId="5B196569" w14:textId="5C1C885A" w:rsidR="00FF3FB9" w:rsidRPr="00FF3FB9" w:rsidRDefault="00FF3FB9" w:rsidP="004C7E03">
            <w:pPr>
              <w:pStyle w:val="Lijstalinea"/>
              <w:numPr>
                <w:ilvl w:val="0"/>
                <w:numId w:val="9"/>
              </w:numPr>
              <w:spacing w:before="120" w:after="120"/>
              <w:ind w:left="740" w:hanging="284"/>
              <w:rPr>
                <w:color w:val="000000"/>
                <w:szCs w:val="18"/>
              </w:rPr>
            </w:pPr>
            <w:r w:rsidRPr="00FF3FB9">
              <w:rPr>
                <w:color w:val="000000"/>
                <w:szCs w:val="18"/>
              </w:rPr>
              <w:t>1 punt indien alleen het eerste aspect in beeld is gebracht;</w:t>
            </w:r>
          </w:p>
          <w:p w14:paraId="56E02470" w14:textId="43D3E9C3" w:rsidR="00FF3FB9" w:rsidRPr="00FF3FB9" w:rsidRDefault="00FF3FB9" w:rsidP="004C7E03">
            <w:pPr>
              <w:pStyle w:val="Lijstalinea"/>
              <w:numPr>
                <w:ilvl w:val="0"/>
                <w:numId w:val="9"/>
              </w:numPr>
              <w:spacing w:before="120" w:after="120"/>
              <w:ind w:left="740" w:hanging="284"/>
              <w:rPr>
                <w:color w:val="000000"/>
                <w:szCs w:val="18"/>
              </w:rPr>
            </w:pPr>
            <w:r w:rsidRPr="00FF3FB9">
              <w:rPr>
                <w:color w:val="000000"/>
                <w:szCs w:val="18"/>
              </w:rPr>
              <w:t>2 of 3 punten indien het aantal deelnemers redelijk respectievelijk goed in verhouding is tot de</w:t>
            </w:r>
            <w:r>
              <w:rPr>
                <w:color w:val="000000"/>
                <w:szCs w:val="18"/>
              </w:rPr>
              <w:t xml:space="preserve"> </w:t>
            </w:r>
            <w:r w:rsidRPr="00FF3FB9">
              <w:rPr>
                <w:color w:val="000000"/>
                <w:szCs w:val="18"/>
              </w:rPr>
              <w:t>doelstelling van het project;</w:t>
            </w:r>
          </w:p>
          <w:p w14:paraId="361144DB" w14:textId="3ADE043F" w:rsidR="00F35DD4" w:rsidRPr="00FF3FB9" w:rsidRDefault="00FF3FB9" w:rsidP="004C7E03">
            <w:pPr>
              <w:pStyle w:val="Lijstalinea"/>
              <w:numPr>
                <w:ilvl w:val="0"/>
                <w:numId w:val="9"/>
              </w:numPr>
              <w:spacing w:before="120" w:after="120"/>
              <w:ind w:left="740" w:hanging="284"/>
              <w:rPr>
                <w:color w:val="000000"/>
                <w:szCs w:val="18"/>
              </w:rPr>
            </w:pPr>
            <w:r w:rsidRPr="00FF3FB9">
              <w:rPr>
                <w:color w:val="000000"/>
                <w:szCs w:val="18"/>
              </w:rPr>
              <w:t>4 of 5 punten indien het aantal deelnemers, én hun kwaliteit redelijk respectievelijk goed in verhouding is tot de doelstelling van het project.</w:t>
            </w:r>
          </w:p>
          <w:p w14:paraId="4F8B57DE" w14:textId="77777777" w:rsidR="00F35DD4" w:rsidRPr="00F35DD4" w:rsidRDefault="00F35DD4" w:rsidP="0026047E"/>
        </w:tc>
      </w:tr>
      <w:tr w:rsidR="00F35DD4" w14:paraId="2FF15606" w14:textId="77777777" w:rsidTr="0026047E">
        <w:tc>
          <w:tcPr>
            <w:tcW w:w="9062" w:type="dxa"/>
          </w:tcPr>
          <w:p w14:paraId="10279FE3" w14:textId="77777777" w:rsidR="00F35DD4" w:rsidRDefault="00F35DD4" w:rsidP="0026047E"/>
          <w:p w14:paraId="5B2D8129" w14:textId="77777777" w:rsidR="00F35DD4" w:rsidRDefault="00F35DD4" w:rsidP="0026047E"/>
          <w:p w14:paraId="7BC0D67C" w14:textId="77777777" w:rsidR="00F35DD4" w:rsidRDefault="00F35DD4" w:rsidP="0026047E"/>
        </w:tc>
      </w:tr>
    </w:tbl>
    <w:p w14:paraId="587DEB23" w14:textId="77777777" w:rsidR="00F35DD4" w:rsidRDefault="00F35DD4" w:rsidP="00F35DD4"/>
    <w:p w14:paraId="105AF43E" w14:textId="77777777" w:rsidR="000E241B" w:rsidRDefault="000E241B" w:rsidP="000E241B"/>
    <w:p w14:paraId="0C58A06E" w14:textId="03C507A8" w:rsidR="000E241B" w:rsidRDefault="000E241B" w:rsidP="000E241B">
      <w:pPr>
        <w:pStyle w:val="Kop2"/>
        <w:rPr>
          <w:color w:val="0070C0"/>
        </w:rPr>
      </w:pPr>
      <w:r>
        <w:t>5 d. Bijdrage aan selectiecriterium d</w:t>
      </w:r>
      <w:r w:rsidR="000A7873">
        <w:t xml:space="preserve"> </w:t>
      </w:r>
      <w:r w:rsidR="00D571BB">
        <w:t>–</w:t>
      </w:r>
      <w:r w:rsidR="0012261D">
        <w:t xml:space="preserve"> </w:t>
      </w:r>
      <w:r w:rsidR="00F35DD4">
        <w:t>Innovativiteit</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14:paraId="3EB68883" w14:textId="77777777" w:rsidTr="006A60CC">
        <w:tc>
          <w:tcPr>
            <w:tcW w:w="9062" w:type="dxa"/>
          </w:tcPr>
          <w:p w14:paraId="37654F60" w14:textId="77777777" w:rsidR="00F35DD4" w:rsidRDefault="00F35DD4" w:rsidP="006A60CC">
            <w:pPr>
              <w:spacing w:before="120" w:after="120"/>
              <w:rPr>
                <w:color w:val="000000"/>
                <w:szCs w:val="18"/>
              </w:rPr>
            </w:pPr>
            <w:r w:rsidRPr="00F35DD4">
              <w:rPr>
                <w:color w:val="000000"/>
                <w:szCs w:val="18"/>
              </w:rPr>
              <w:t>In samenhang worden de volgende aspecten bezien:</w:t>
            </w:r>
          </w:p>
          <w:p w14:paraId="612E9944" w14:textId="77777777" w:rsidR="00F35DD4" w:rsidRDefault="00F35DD4" w:rsidP="004C7E03">
            <w:pPr>
              <w:pStyle w:val="Lijstalinea"/>
              <w:numPr>
                <w:ilvl w:val="0"/>
                <w:numId w:val="8"/>
              </w:numPr>
              <w:spacing w:before="120" w:after="120"/>
              <w:rPr>
                <w:color w:val="000000"/>
                <w:szCs w:val="18"/>
              </w:rPr>
            </w:pPr>
            <w:r w:rsidRPr="00F35DD4">
              <w:rPr>
                <w:color w:val="000000"/>
                <w:szCs w:val="18"/>
              </w:rPr>
              <w:t>Technisch of sociaal grensverleggend karakter van de innovatie</w:t>
            </w:r>
          </w:p>
          <w:p w14:paraId="1DD32037" w14:textId="77777777" w:rsidR="00F35DD4" w:rsidRDefault="00F35DD4" w:rsidP="004C7E03">
            <w:pPr>
              <w:pStyle w:val="Lijstalinea"/>
              <w:numPr>
                <w:ilvl w:val="0"/>
                <w:numId w:val="8"/>
              </w:numPr>
              <w:spacing w:before="120" w:after="120"/>
              <w:rPr>
                <w:color w:val="000000"/>
                <w:szCs w:val="18"/>
              </w:rPr>
            </w:pPr>
            <w:r w:rsidRPr="00F35DD4">
              <w:rPr>
                <w:color w:val="000000"/>
                <w:szCs w:val="18"/>
              </w:rPr>
              <w:t>Transitiekarakter van de innovatie</w:t>
            </w:r>
          </w:p>
          <w:p w14:paraId="1E17B7B7" w14:textId="77777777" w:rsidR="00F35DD4" w:rsidRDefault="00F35DD4" w:rsidP="004C7E03">
            <w:pPr>
              <w:pStyle w:val="Lijstalinea"/>
              <w:numPr>
                <w:ilvl w:val="0"/>
                <w:numId w:val="8"/>
              </w:numPr>
              <w:spacing w:before="120" w:after="120"/>
              <w:rPr>
                <w:color w:val="000000"/>
                <w:szCs w:val="18"/>
              </w:rPr>
            </w:pPr>
            <w:r w:rsidRPr="00F35DD4">
              <w:rPr>
                <w:color w:val="000000"/>
                <w:szCs w:val="18"/>
              </w:rPr>
              <w:t>Innovatieve waarde van het samenwerkingsverband</w:t>
            </w:r>
          </w:p>
          <w:p w14:paraId="5949FCC7" w14:textId="77777777" w:rsidR="00F35DD4" w:rsidRDefault="00F35DD4" w:rsidP="004C7E03">
            <w:pPr>
              <w:pStyle w:val="Lijstalinea"/>
              <w:numPr>
                <w:ilvl w:val="0"/>
                <w:numId w:val="8"/>
              </w:numPr>
              <w:spacing w:before="120" w:after="120"/>
              <w:rPr>
                <w:color w:val="000000"/>
                <w:szCs w:val="18"/>
              </w:rPr>
            </w:pPr>
            <w:r w:rsidRPr="00F35DD4">
              <w:rPr>
                <w:color w:val="000000"/>
                <w:szCs w:val="18"/>
              </w:rPr>
              <w:t>Toepassingsgebied</w:t>
            </w:r>
          </w:p>
          <w:p w14:paraId="268DB737" w14:textId="77777777" w:rsidR="00F35DD4" w:rsidRDefault="00F35DD4" w:rsidP="00F35DD4">
            <w:pPr>
              <w:spacing w:before="120" w:after="120"/>
              <w:rPr>
                <w:color w:val="000000"/>
                <w:szCs w:val="18"/>
              </w:rPr>
            </w:pPr>
          </w:p>
          <w:p w14:paraId="34C0D55A" w14:textId="77777777" w:rsidR="007456FB" w:rsidRPr="007456FB" w:rsidRDefault="00F35DD4" w:rsidP="007456FB">
            <w:pPr>
              <w:spacing w:before="120" w:after="120"/>
              <w:rPr>
                <w:color w:val="000000"/>
                <w:szCs w:val="18"/>
              </w:rPr>
            </w:pPr>
            <w:r w:rsidRPr="007456FB">
              <w:rPr>
                <w:color w:val="000000"/>
                <w:szCs w:val="18"/>
              </w:rPr>
              <w:t>Voor de innovativiteit wordt als volgt punten toegekend:</w:t>
            </w:r>
            <w:r w:rsidRPr="007456FB">
              <w:rPr>
                <w:color w:val="000000"/>
                <w:szCs w:val="18"/>
              </w:rPr>
              <w:br/>
            </w:r>
          </w:p>
          <w:p w14:paraId="24FB7F50" w14:textId="77777777" w:rsidR="007456FB" w:rsidRDefault="007456FB" w:rsidP="007456FB">
            <w:pPr>
              <w:pStyle w:val="Lijstalinea"/>
              <w:numPr>
                <w:ilvl w:val="0"/>
                <w:numId w:val="13"/>
              </w:numPr>
              <w:spacing w:before="120" w:after="120"/>
              <w:rPr>
                <w:color w:val="000000"/>
                <w:szCs w:val="18"/>
              </w:rPr>
            </w:pPr>
            <w:r w:rsidRPr="007456FB">
              <w:rPr>
                <w:color w:val="000000"/>
                <w:szCs w:val="18"/>
              </w:rPr>
              <w:t>0 punten indien er geen sprake is van een innovatie zoals bijvoorbeeld een bestaand idee toepassen op een andere manier.</w:t>
            </w:r>
          </w:p>
          <w:p w14:paraId="6DBB820D" w14:textId="77777777" w:rsidR="007456FB" w:rsidRDefault="007456FB" w:rsidP="007456FB">
            <w:pPr>
              <w:pStyle w:val="Lijstalinea"/>
              <w:numPr>
                <w:ilvl w:val="0"/>
                <w:numId w:val="13"/>
              </w:numPr>
              <w:spacing w:before="120" w:after="120"/>
              <w:rPr>
                <w:color w:val="000000"/>
                <w:szCs w:val="18"/>
              </w:rPr>
            </w:pPr>
            <w:r w:rsidRPr="007456FB">
              <w:rPr>
                <w:color w:val="000000"/>
                <w:szCs w:val="18"/>
              </w:rPr>
              <w:t>1 punt indien er geen sprake is van een bijzonder idee waardoor het grensverleggende karakter van de innovatie beperkt is.</w:t>
            </w:r>
          </w:p>
          <w:p w14:paraId="08D1A85E" w14:textId="77777777" w:rsidR="007456FB" w:rsidRDefault="007456FB" w:rsidP="007456FB">
            <w:pPr>
              <w:pStyle w:val="Lijstalinea"/>
              <w:numPr>
                <w:ilvl w:val="0"/>
                <w:numId w:val="13"/>
              </w:numPr>
              <w:spacing w:before="120" w:after="120"/>
              <w:rPr>
                <w:color w:val="000000"/>
                <w:szCs w:val="18"/>
              </w:rPr>
            </w:pPr>
            <w:r w:rsidRPr="007456FB">
              <w:rPr>
                <w:color w:val="000000"/>
                <w:szCs w:val="18"/>
              </w:rPr>
              <w:t>2 punten indien de innovatie op ten minste twee aspecten enigszins scoort en op een aspect niet.</w:t>
            </w:r>
          </w:p>
          <w:p w14:paraId="623EB78B" w14:textId="77777777" w:rsidR="007456FB" w:rsidRDefault="007456FB" w:rsidP="007456FB">
            <w:pPr>
              <w:pStyle w:val="Lijstalinea"/>
              <w:numPr>
                <w:ilvl w:val="0"/>
                <w:numId w:val="13"/>
              </w:numPr>
              <w:spacing w:before="120" w:after="120"/>
              <w:rPr>
                <w:color w:val="000000"/>
                <w:szCs w:val="18"/>
              </w:rPr>
            </w:pPr>
            <w:r w:rsidRPr="007456FB">
              <w:rPr>
                <w:color w:val="000000"/>
                <w:szCs w:val="18"/>
              </w:rPr>
              <w:t>3 punten indien de innovatie op drie aspecten ruim voldoende scoort.</w:t>
            </w:r>
          </w:p>
          <w:p w14:paraId="4CE74482" w14:textId="77777777" w:rsidR="007456FB" w:rsidRDefault="007456FB" w:rsidP="007456FB">
            <w:pPr>
              <w:pStyle w:val="Lijstalinea"/>
              <w:numPr>
                <w:ilvl w:val="0"/>
                <w:numId w:val="13"/>
              </w:numPr>
              <w:spacing w:before="120" w:after="120"/>
              <w:rPr>
                <w:color w:val="000000"/>
                <w:szCs w:val="18"/>
              </w:rPr>
            </w:pPr>
            <w:r w:rsidRPr="007456FB">
              <w:rPr>
                <w:color w:val="000000"/>
                <w:szCs w:val="18"/>
              </w:rPr>
              <w:t>4 punten indien de innovatie op alle aspecten voldoende scoort.</w:t>
            </w:r>
          </w:p>
          <w:p w14:paraId="0279AA64" w14:textId="3891D00D" w:rsidR="006A60CC" w:rsidRPr="007456FB" w:rsidRDefault="007456FB" w:rsidP="007456FB">
            <w:pPr>
              <w:pStyle w:val="Lijstalinea"/>
              <w:numPr>
                <w:ilvl w:val="0"/>
                <w:numId w:val="13"/>
              </w:numPr>
              <w:spacing w:before="120" w:after="120"/>
              <w:rPr>
                <w:color w:val="000000"/>
                <w:szCs w:val="18"/>
              </w:rPr>
            </w:pPr>
            <w:r w:rsidRPr="007456FB">
              <w:rPr>
                <w:color w:val="000000"/>
                <w:szCs w:val="18"/>
              </w:rPr>
              <w:t>5 punten indien de innovatie op alle aspecten overtuigend scoort</w:t>
            </w:r>
          </w:p>
          <w:p w14:paraId="107A4BB1" w14:textId="1648D330" w:rsidR="006A60CC" w:rsidRPr="00F35DD4" w:rsidRDefault="006A60CC" w:rsidP="006A60CC"/>
        </w:tc>
      </w:tr>
      <w:tr w:rsidR="000E241B" w14:paraId="52388586" w14:textId="77777777" w:rsidTr="006A60CC">
        <w:tc>
          <w:tcPr>
            <w:tcW w:w="9062" w:type="dxa"/>
          </w:tcPr>
          <w:p w14:paraId="7B9FE0CE" w14:textId="77777777" w:rsidR="000E241B" w:rsidRDefault="000E241B" w:rsidP="00610592"/>
          <w:p w14:paraId="3F802929" w14:textId="77777777" w:rsidR="000E241B" w:rsidRDefault="000E241B" w:rsidP="00610592"/>
          <w:p w14:paraId="32B7DA25" w14:textId="77777777" w:rsidR="000E241B" w:rsidRDefault="000E241B" w:rsidP="00610592"/>
        </w:tc>
      </w:tr>
    </w:tbl>
    <w:p w14:paraId="5D67357A" w14:textId="77777777" w:rsidR="000E241B" w:rsidRDefault="000E241B" w:rsidP="00A9432C"/>
    <w:p w14:paraId="5B7B7451" w14:textId="77777777" w:rsidR="000E241B" w:rsidRDefault="000E241B" w:rsidP="00BC188D"/>
    <w:p w14:paraId="2A2A2FF4" w14:textId="12EBA817" w:rsidR="00AB1BFB" w:rsidRDefault="00AB1BFB" w:rsidP="004C7E03">
      <w:pPr>
        <w:pStyle w:val="Kop1"/>
        <w:numPr>
          <w:ilvl w:val="0"/>
          <w:numId w:val="1"/>
        </w:numPr>
      </w:pPr>
      <w:r w:rsidRPr="00EC6FC4">
        <w:t xml:space="preserve">Begroting </w:t>
      </w:r>
    </w:p>
    <w:p w14:paraId="2F7E6607"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3DC0B789" w14:textId="77777777" w:rsidTr="00262942">
        <w:tc>
          <w:tcPr>
            <w:tcW w:w="9062" w:type="dxa"/>
          </w:tcPr>
          <w:p w14:paraId="347669AC" w14:textId="12617978" w:rsidR="00EC6FC4" w:rsidRDefault="006A60CC" w:rsidP="00610592">
            <w:r>
              <w:t>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w:t>
            </w:r>
          </w:p>
        </w:tc>
      </w:tr>
      <w:tr w:rsidR="00EC6FC4" w14:paraId="725F0090" w14:textId="77777777" w:rsidTr="00262942">
        <w:tc>
          <w:tcPr>
            <w:tcW w:w="9062" w:type="dxa"/>
          </w:tcPr>
          <w:p w14:paraId="254DEA9F" w14:textId="77777777" w:rsidR="00EC6FC4" w:rsidRDefault="00EC6FC4" w:rsidP="00610592"/>
          <w:p w14:paraId="392EA629" w14:textId="6F5E80AE" w:rsidR="00EC6FC4" w:rsidRDefault="00EC6FC4" w:rsidP="00610592"/>
          <w:p w14:paraId="177B8E05" w14:textId="77777777" w:rsidR="00437014" w:rsidRDefault="00437014" w:rsidP="00610592"/>
          <w:p w14:paraId="4DA948E9" w14:textId="77777777" w:rsidR="00EC6FC4" w:rsidRDefault="00EC6FC4" w:rsidP="00610592"/>
        </w:tc>
      </w:tr>
    </w:tbl>
    <w:p w14:paraId="41A5800F" w14:textId="77777777" w:rsidR="00EC6FC4" w:rsidRPr="00EC6FC4" w:rsidRDefault="00EC6FC4" w:rsidP="00EC6FC4">
      <w:pPr>
        <w:spacing w:after="200" w:line="276" w:lineRule="auto"/>
        <w:rPr>
          <w:b/>
        </w:rPr>
      </w:pPr>
    </w:p>
    <w:p w14:paraId="052EA116" w14:textId="77777777" w:rsidR="00A63286" w:rsidRPr="00EC6FC4" w:rsidRDefault="00A63286" w:rsidP="00A63286">
      <w:pPr>
        <w:rPr>
          <w:b/>
        </w:rPr>
      </w:pPr>
      <w:r w:rsidRPr="00EC6FC4">
        <w:rPr>
          <w:b/>
        </w:rPr>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10592">
            <w:pPr>
              <w:rPr>
                <w:b/>
                <w:szCs w:val="18"/>
              </w:rPr>
            </w:pPr>
            <w:r w:rsidRPr="00A9432C">
              <w:rPr>
                <w:b/>
                <w:szCs w:val="18"/>
              </w:rPr>
              <w:t>Financier subsidiabele kosten</w:t>
            </w:r>
          </w:p>
        </w:tc>
        <w:tc>
          <w:tcPr>
            <w:tcW w:w="1410" w:type="dxa"/>
          </w:tcPr>
          <w:p w14:paraId="45E964DB" w14:textId="77777777" w:rsidR="00A63286" w:rsidRPr="00A9432C" w:rsidRDefault="00A63286" w:rsidP="00610592">
            <w:pPr>
              <w:rPr>
                <w:b/>
                <w:szCs w:val="18"/>
              </w:rPr>
            </w:pPr>
            <w:r w:rsidRPr="00A9432C">
              <w:rPr>
                <w:b/>
                <w:szCs w:val="18"/>
              </w:rPr>
              <w:t>Begroting</w:t>
            </w:r>
          </w:p>
        </w:tc>
        <w:tc>
          <w:tcPr>
            <w:tcW w:w="831" w:type="dxa"/>
          </w:tcPr>
          <w:p w14:paraId="25CF1069" w14:textId="77777777" w:rsidR="00A63286" w:rsidRPr="00A9432C" w:rsidRDefault="00A63286" w:rsidP="00610592">
            <w:pPr>
              <w:rPr>
                <w:b/>
                <w:szCs w:val="18"/>
              </w:rPr>
            </w:pPr>
            <w:r w:rsidRPr="00A9432C">
              <w:rPr>
                <w:b/>
                <w:szCs w:val="18"/>
              </w:rPr>
              <w:t>%</w:t>
            </w:r>
          </w:p>
        </w:tc>
        <w:tc>
          <w:tcPr>
            <w:tcW w:w="2519" w:type="dxa"/>
          </w:tcPr>
          <w:p w14:paraId="13B5405F" w14:textId="77777777" w:rsidR="00A63286" w:rsidRPr="00A9432C" w:rsidRDefault="00EC6FC4" w:rsidP="00610592">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10592">
            <w:pPr>
              <w:rPr>
                <w:szCs w:val="18"/>
              </w:rPr>
            </w:pPr>
            <w:r w:rsidRPr="00A9432C">
              <w:rPr>
                <w:szCs w:val="18"/>
              </w:rPr>
              <w:t>€ 0,00</w:t>
            </w:r>
          </w:p>
        </w:tc>
        <w:tc>
          <w:tcPr>
            <w:tcW w:w="831" w:type="dxa"/>
          </w:tcPr>
          <w:p w14:paraId="118EA233" w14:textId="77777777" w:rsidR="00A63286" w:rsidRPr="00A9432C" w:rsidRDefault="00A63286" w:rsidP="00610592">
            <w:pPr>
              <w:rPr>
                <w:szCs w:val="18"/>
              </w:rPr>
            </w:pPr>
            <w:r w:rsidRPr="00A9432C">
              <w:rPr>
                <w:szCs w:val="18"/>
              </w:rPr>
              <w:t>…</w:t>
            </w:r>
          </w:p>
        </w:tc>
        <w:tc>
          <w:tcPr>
            <w:tcW w:w="2519" w:type="dxa"/>
          </w:tcPr>
          <w:p w14:paraId="27F147BC" w14:textId="77777777" w:rsidR="00A63286" w:rsidRPr="00A9432C" w:rsidRDefault="00A63286" w:rsidP="00610592">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10592">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10592">
            <w:pPr>
              <w:rPr>
                <w:szCs w:val="18"/>
              </w:rPr>
            </w:pPr>
            <w:r w:rsidRPr="00A9432C">
              <w:rPr>
                <w:szCs w:val="18"/>
              </w:rPr>
              <w:t>…</w:t>
            </w:r>
          </w:p>
        </w:tc>
        <w:tc>
          <w:tcPr>
            <w:tcW w:w="2519" w:type="dxa"/>
          </w:tcPr>
          <w:p w14:paraId="282C30B1" w14:textId="77777777" w:rsidR="00A63286" w:rsidRPr="00A9432C" w:rsidRDefault="00A63286" w:rsidP="00610592">
            <w:pPr>
              <w:rPr>
                <w:szCs w:val="18"/>
              </w:rPr>
            </w:pPr>
          </w:p>
        </w:tc>
      </w:tr>
      <w:tr w:rsidR="004A2BB3" w:rsidRPr="000E29EF" w14:paraId="0EFD742D" w14:textId="77777777" w:rsidTr="00610592">
        <w:trPr>
          <w:trHeight w:val="238"/>
        </w:trPr>
        <w:tc>
          <w:tcPr>
            <w:tcW w:w="4307" w:type="dxa"/>
          </w:tcPr>
          <w:p w14:paraId="470A518F" w14:textId="77777777" w:rsidR="004A2BB3" w:rsidRPr="00A9432C" w:rsidRDefault="004A2BB3" w:rsidP="00610592">
            <w:pPr>
              <w:rPr>
                <w:szCs w:val="18"/>
              </w:rPr>
            </w:pPr>
            <w:r w:rsidRPr="00A9432C">
              <w:rPr>
                <w:szCs w:val="18"/>
              </w:rPr>
              <w:t>Eigen bijdrage(n) aanvrager(s)</w:t>
            </w:r>
          </w:p>
        </w:tc>
        <w:tc>
          <w:tcPr>
            <w:tcW w:w="1410" w:type="dxa"/>
          </w:tcPr>
          <w:p w14:paraId="71E7A354" w14:textId="77777777" w:rsidR="004A2BB3" w:rsidRPr="00A9432C" w:rsidRDefault="004A2BB3" w:rsidP="00610592">
            <w:pPr>
              <w:rPr>
                <w:szCs w:val="18"/>
              </w:rPr>
            </w:pPr>
            <w:r w:rsidRPr="00A9432C">
              <w:rPr>
                <w:szCs w:val="18"/>
              </w:rPr>
              <w:t>€ 0,00</w:t>
            </w:r>
          </w:p>
        </w:tc>
        <w:tc>
          <w:tcPr>
            <w:tcW w:w="831" w:type="dxa"/>
          </w:tcPr>
          <w:p w14:paraId="5E71B930" w14:textId="77777777" w:rsidR="004A2BB3" w:rsidRPr="00A9432C" w:rsidRDefault="004A2BB3" w:rsidP="00610592">
            <w:pPr>
              <w:rPr>
                <w:szCs w:val="18"/>
              </w:rPr>
            </w:pPr>
            <w:r w:rsidRPr="00A9432C">
              <w:rPr>
                <w:szCs w:val="18"/>
              </w:rPr>
              <w:t>…</w:t>
            </w:r>
          </w:p>
        </w:tc>
        <w:tc>
          <w:tcPr>
            <w:tcW w:w="2519" w:type="dxa"/>
          </w:tcPr>
          <w:p w14:paraId="4BDA4107" w14:textId="77777777" w:rsidR="004A2BB3" w:rsidRPr="00A9432C" w:rsidRDefault="004A2BB3" w:rsidP="00610592">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10592">
            <w:pPr>
              <w:rPr>
                <w:szCs w:val="18"/>
              </w:rPr>
            </w:pPr>
            <w:r w:rsidRPr="00A9432C">
              <w:rPr>
                <w:szCs w:val="18"/>
              </w:rPr>
              <w:t>Totale financiering</w:t>
            </w:r>
          </w:p>
        </w:tc>
        <w:tc>
          <w:tcPr>
            <w:tcW w:w="1410" w:type="dxa"/>
          </w:tcPr>
          <w:p w14:paraId="43281704" w14:textId="77777777" w:rsidR="00A63286" w:rsidRPr="00A9432C" w:rsidRDefault="00A63286" w:rsidP="00610592">
            <w:pPr>
              <w:rPr>
                <w:i/>
                <w:szCs w:val="18"/>
              </w:rPr>
            </w:pPr>
            <w:r w:rsidRPr="00A9432C">
              <w:rPr>
                <w:szCs w:val="18"/>
              </w:rPr>
              <w:t>€ 0,00</w:t>
            </w:r>
          </w:p>
        </w:tc>
        <w:tc>
          <w:tcPr>
            <w:tcW w:w="831" w:type="dxa"/>
          </w:tcPr>
          <w:p w14:paraId="7407C35A" w14:textId="77777777" w:rsidR="00A63286" w:rsidRPr="00A9432C" w:rsidRDefault="00A63286" w:rsidP="00610592">
            <w:pPr>
              <w:rPr>
                <w:szCs w:val="18"/>
              </w:rPr>
            </w:pPr>
            <w:r w:rsidRPr="00A9432C">
              <w:rPr>
                <w:szCs w:val="18"/>
              </w:rPr>
              <w:t>100</w:t>
            </w:r>
          </w:p>
        </w:tc>
        <w:tc>
          <w:tcPr>
            <w:tcW w:w="2519" w:type="dxa"/>
          </w:tcPr>
          <w:p w14:paraId="68DE37CC" w14:textId="77777777" w:rsidR="00A63286" w:rsidRPr="00A9432C" w:rsidRDefault="00A63286" w:rsidP="00610592">
            <w:pPr>
              <w:rPr>
                <w:szCs w:val="18"/>
              </w:rPr>
            </w:pPr>
          </w:p>
        </w:tc>
      </w:tr>
    </w:tbl>
    <w:p w14:paraId="5DCA1D76" w14:textId="77777777" w:rsidR="00A63286" w:rsidRDefault="00A63286" w:rsidP="00A63286">
      <w:r>
        <w:t xml:space="preserve"> </w:t>
      </w:r>
    </w:p>
    <w:p w14:paraId="2DD9130E" w14:textId="18856235"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1E33A5E8" w14:textId="130217E3" w:rsidR="00EC6FC4" w:rsidRDefault="00EC6FC4" w:rsidP="00EC6FC4">
      <w:r>
        <w:t xml:space="preserve">Alleen van toepassing als u als aanvrager voor dit project </w:t>
      </w:r>
      <w:proofErr w:type="spellStart"/>
      <w:r>
        <w:t>aanbestedingsplichtig</w:t>
      </w:r>
      <w:proofErr w:type="spellEnd"/>
      <w:r>
        <w:t xml:space="preserve">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10592">
        <w:tc>
          <w:tcPr>
            <w:tcW w:w="9212" w:type="dxa"/>
          </w:tcPr>
          <w:p w14:paraId="7C5B0A85" w14:textId="77777777" w:rsidR="00A63286" w:rsidRDefault="00EC6FC4" w:rsidP="00610592">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10592">
        <w:tc>
          <w:tcPr>
            <w:tcW w:w="9212" w:type="dxa"/>
          </w:tcPr>
          <w:p w14:paraId="299E4C2F" w14:textId="77777777" w:rsidR="00A63286" w:rsidRDefault="00A63286" w:rsidP="00610592"/>
          <w:p w14:paraId="38DD7EE4" w14:textId="77777777" w:rsidR="00A63286" w:rsidRDefault="00A63286" w:rsidP="00610592"/>
          <w:p w14:paraId="2459C62C" w14:textId="77777777" w:rsidR="00A63286" w:rsidRDefault="00A63286" w:rsidP="00610592"/>
          <w:p w14:paraId="23145B8E" w14:textId="77777777" w:rsidR="00A63286" w:rsidRDefault="00A63286" w:rsidP="00610592"/>
        </w:tc>
      </w:tr>
    </w:tbl>
    <w:p w14:paraId="7B51FCC5" w14:textId="77777777" w:rsidR="000E29EF" w:rsidRDefault="000E29EF" w:rsidP="00AB1BFB">
      <w:pPr>
        <w:spacing w:after="200" w:line="276" w:lineRule="auto"/>
        <w:rPr>
          <w:b/>
        </w:rPr>
      </w:pPr>
    </w:p>
    <w:p w14:paraId="135B172B" w14:textId="794162A2" w:rsidR="00867CBD" w:rsidRPr="000A030E" w:rsidRDefault="00867CBD" w:rsidP="004C7E03">
      <w:pPr>
        <w:pStyle w:val="Kop1"/>
        <w:numPr>
          <w:ilvl w:val="0"/>
          <w:numId w:val="1"/>
        </w:numPr>
      </w:pPr>
      <w:r w:rsidRPr="000A030E">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610592">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610592">
        <w:tc>
          <w:tcPr>
            <w:tcW w:w="9212" w:type="dxa"/>
          </w:tcPr>
          <w:p w14:paraId="2601BD05" w14:textId="77777777" w:rsidR="00B5290D" w:rsidRDefault="00B5290D" w:rsidP="00610592"/>
          <w:p w14:paraId="2BBD2283" w14:textId="77777777" w:rsidR="00B5290D" w:rsidRDefault="00B5290D" w:rsidP="00610592"/>
          <w:p w14:paraId="11E1D030" w14:textId="77777777" w:rsidR="00B5290D" w:rsidRDefault="00B5290D" w:rsidP="00610592"/>
          <w:p w14:paraId="1EFC77B0" w14:textId="77777777" w:rsidR="00B5290D" w:rsidRDefault="00B5290D" w:rsidP="00610592"/>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8875D7">
      <w:footerReference w:type="default" r:id="rId8"/>
      <w:headerReference w:type="first" r:id="rId9"/>
      <w:footerReference w:type="firs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830D" w14:textId="77777777" w:rsidR="00610592" w:rsidRDefault="00610592" w:rsidP="004B77F2">
      <w:r>
        <w:separator/>
      </w:r>
    </w:p>
  </w:endnote>
  <w:endnote w:type="continuationSeparator" w:id="0">
    <w:p w14:paraId="06B2C6B0" w14:textId="77777777" w:rsidR="00610592" w:rsidRDefault="0061059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5163"/>
      <w:docPartObj>
        <w:docPartGallery w:val="Page Numbers (Bottom of Page)"/>
        <w:docPartUnique/>
      </w:docPartObj>
    </w:sdtPr>
    <w:sdtEndPr/>
    <w:sdtContent>
      <w:p w14:paraId="1EC4B030" w14:textId="6CEF3708" w:rsidR="00A23692" w:rsidRDefault="00A23692">
        <w:pPr>
          <w:pStyle w:val="Voettekst"/>
          <w:jc w:val="right"/>
        </w:pPr>
        <w:r>
          <w:fldChar w:fldCharType="begin"/>
        </w:r>
        <w:r>
          <w:instrText>PAGE   \* MERGEFORMAT</w:instrText>
        </w:r>
        <w:r>
          <w:fldChar w:fldCharType="separate"/>
        </w:r>
        <w:r w:rsidR="00F2359C">
          <w:rPr>
            <w:noProof/>
          </w:rPr>
          <w:t>7</w:t>
        </w:r>
        <w:r>
          <w:fldChar w:fldCharType="end"/>
        </w:r>
      </w:p>
    </w:sdtContent>
  </w:sdt>
  <w:p w14:paraId="7AA7D37D" w14:textId="47582239" w:rsidR="00812137" w:rsidRPr="00A23692" w:rsidRDefault="00081678">
    <w:pPr>
      <w:pStyle w:val="Voettekst"/>
      <w:rPr>
        <w:i/>
        <w:sz w:val="16"/>
        <w:szCs w:val="16"/>
      </w:rPr>
    </w:pPr>
    <w:r>
      <w:rPr>
        <w:i/>
        <w:sz w:val="16"/>
        <w:szCs w:val="16"/>
      </w:rPr>
      <w:t>juni</w:t>
    </w:r>
    <w:r w:rsidR="00575633">
      <w:rPr>
        <w:i/>
        <w:sz w:val="16"/>
        <w:szCs w:val="16"/>
      </w:rPr>
      <w:t xml:space="preserve"> 20</w:t>
    </w:r>
    <w:r>
      <w:rPr>
        <w: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35AB" w14:textId="77777777" w:rsidR="00610592" w:rsidRDefault="00610592" w:rsidP="004B77F2">
      <w:r>
        <w:separator/>
      </w:r>
    </w:p>
  </w:footnote>
  <w:footnote w:type="continuationSeparator" w:id="0">
    <w:p w14:paraId="08690C39" w14:textId="77777777" w:rsidR="00610592" w:rsidRDefault="0061059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2B"/>
    <w:multiLevelType w:val="hybridMultilevel"/>
    <w:tmpl w:val="7EDAD6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ED17B3"/>
    <w:multiLevelType w:val="hybridMultilevel"/>
    <w:tmpl w:val="ECFC3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886F23"/>
    <w:multiLevelType w:val="hybridMultilevel"/>
    <w:tmpl w:val="BFCA1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BF1F79"/>
    <w:multiLevelType w:val="hybridMultilevel"/>
    <w:tmpl w:val="1556E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1908C5"/>
    <w:multiLevelType w:val="hybridMultilevel"/>
    <w:tmpl w:val="4BBE3A0A"/>
    <w:lvl w:ilvl="0" w:tplc="655E307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F82115"/>
    <w:multiLevelType w:val="hybridMultilevel"/>
    <w:tmpl w:val="84A2B928"/>
    <w:lvl w:ilvl="0" w:tplc="04130001">
      <w:start w:val="1"/>
      <w:numFmt w:val="bullet"/>
      <w:lvlText w:val=""/>
      <w:lvlJc w:val="left"/>
      <w:pPr>
        <w:ind w:left="720" w:hanging="360"/>
      </w:pPr>
      <w:rPr>
        <w:rFonts w:ascii="Symbol" w:hAnsi="Symbol" w:hint="default"/>
      </w:rPr>
    </w:lvl>
    <w:lvl w:ilvl="1" w:tplc="AB2EA27E">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F1C69"/>
    <w:multiLevelType w:val="hybridMultilevel"/>
    <w:tmpl w:val="6B38C9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D26FE2"/>
    <w:multiLevelType w:val="hybridMultilevel"/>
    <w:tmpl w:val="F026991A"/>
    <w:lvl w:ilvl="0" w:tplc="655E3078">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D30F1C"/>
    <w:multiLevelType w:val="hybridMultilevel"/>
    <w:tmpl w:val="C130EE68"/>
    <w:lvl w:ilvl="0" w:tplc="655E30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40415A3"/>
    <w:multiLevelType w:val="hybridMultilevel"/>
    <w:tmpl w:val="9D6CC2DA"/>
    <w:lvl w:ilvl="0" w:tplc="655E307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79265A8"/>
    <w:multiLevelType w:val="hybridMultilevel"/>
    <w:tmpl w:val="3A38F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F771B0"/>
    <w:multiLevelType w:val="hybridMultilevel"/>
    <w:tmpl w:val="759EBFF0"/>
    <w:lvl w:ilvl="0" w:tplc="655E30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6C7B1D"/>
    <w:multiLevelType w:val="hybridMultilevel"/>
    <w:tmpl w:val="C080937C"/>
    <w:lvl w:ilvl="0" w:tplc="655E30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001DA9"/>
    <w:multiLevelType w:val="hybridMultilevel"/>
    <w:tmpl w:val="2C6EFF62"/>
    <w:lvl w:ilvl="0" w:tplc="655E30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6"/>
  </w:num>
  <w:num w:numId="6">
    <w:abstractNumId w:val="3"/>
  </w:num>
  <w:num w:numId="7">
    <w:abstractNumId w:val="2"/>
  </w:num>
  <w:num w:numId="8">
    <w:abstractNumId w:val="11"/>
  </w:num>
  <w:num w:numId="9">
    <w:abstractNumId w:val="10"/>
  </w:num>
  <w:num w:numId="10">
    <w:abstractNumId w:val="14"/>
  </w:num>
  <w:num w:numId="11">
    <w:abstractNumId w:val="5"/>
  </w:num>
  <w:num w:numId="12">
    <w:abstractNumId w:val="7"/>
  </w:num>
  <w:num w:numId="13">
    <w:abstractNumId w:val="4"/>
  </w:num>
  <w:num w:numId="14">
    <w:abstractNumId w:val="1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058E4"/>
    <w:rsid w:val="00023DFD"/>
    <w:rsid w:val="00046677"/>
    <w:rsid w:val="00081678"/>
    <w:rsid w:val="0008742A"/>
    <w:rsid w:val="000A030E"/>
    <w:rsid w:val="000A5F8D"/>
    <w:rsid w:val="000A7873"/>
    <w:rsid w:val="000D59E5"/>
    <w:rsid w:val="000E241B"/>
    <w:rsid w:val="000E29EF"/>
    <w:rsid w:val="00107DE8"/>
    <w:rsid w:val="00107FF0"/>
    <w:rsid w:val="0012261D"/>
    <w:rsid w:val="0013465A"/>
    <w:rsid w:val="00154134"/>
    <w:rsid w:val="00156F74"/>
    <w:rsid w:val="001C3FCC"/>
    <w:rsid w:val="001D12F2"/>
    <w:rsid w:val="001D44B8"/>
    <w:rsid w:val="001D64DD"/>
    <w:rsid w:val="001E0C7A"/>
    <w:rsid w:val="001E4A0C"/>
    <w:rsid w:val="00220639"/>
    <w:rsid w:val="00227B74"/>
    <w:rsid w:val="0023629E"/>
    <w:rsid w:val="00262942"/>
    <w:rsid w:val="00281B52"/>
    <w:rsid w:val="002C0885"/>
    <w:rsid w:val="002D2036"/>
    <w:rsid w:val="002E41D3"/>
    <w:rsid w:val="002F28D3"/>
    <w:rsid w:val="00315529"/>
    <w:rsid w:val="00331699"/>
    <w:rsid w:val="00344E0E"/>
    <w:rsid w:val="003A073B"/>
    <w:rsid w:val="003B1B5F"/>
    <w:rsid w:val="003B78F6"/>
    <w:rsid w:val="003B7917"/>
    <w:rsid w:val="003E6DFA"/>
    <w:rsid w:val="00401491"/>
    <w:rsid w:val="00423E63"/>
    <w:rsid w:val="00433A21"/>
    <w:rsid w:val="00437014"/>
    <w:rsid w:val="0045627C"/>
    <w:rsid w:val="004622CC"/>
    <w:rsid w:val="004769E6"/>
    <w:rsid w:val="004826CF"/>
    <w:rsid w:val="004A2BB3"/>
    <w:rsid w:val="004B77F2"/>
    <w:rsid w:val="004C5BA1"/>
    <w:rsid w:val="004C6C99"/>
    <w:rsid w:val="004C7E03"/>
    <w:rsid w:val="00507F41"/>
    <w:rsid w:val="00564E1F"/>
    <w:rsid w:val="00575633"/>
    <w:rsid w:val="005C09BE"/>
    <w:rsid w:val="005C26C8"/>
    <w:rsid w:val="005F5F33"/>
    <w:rsid w:val="0060457B"/>
    <w:rsid w:val="00610592"/>
    <w:rsid w:val="00624E61"/>
    <w:rsid w:val="00626C46"/>
    <w:rsid w:val="00627C1E"/>
    <w:rsid w:val="00652229"/>
    <w:rsid w:val="006A60CC"/>
    <w:rsid w:val="006F5991"/>
    <w:rsid w:val="007456FB"/>
    <w:rsid w:val="00794BEE"/>
    <w:rsid w:val="007C17CF"/>
    <w:rsid w:val="007E3DC3"/>
    <w:rsid w:val="0080310C"/>
    <w:rsid w:val="00812137"/>
    <w:rsid w:val="00813A16"/>
    <w:rsid w:val="00867CBD"/>
    <w:rsid w:val="008875D7"/>
    <w:rsid w:val="00893529"/>
    <w:rsid w:val="00896126"/>
    <w:rsid w:val="008A1D24"/>
    <w:rsid w:val="008A1EFD"/>
    <w:rsid w:val="008B0AC2"/>
    <w:rsid w:val="008F05DD"/>
    <w:rsid w:val="008F3BDE"/>
    <w:rsid w:val="008F43AA"/>
    <w:rsid w:val="00911A93"/>
    <w:rsid w:val="0094151B"/>
    <w:rsid w:val="00971955"/>
    <w:rsid w:val="009731E6"/>
    <w:rsid w:val="00992E23"/>
    <w:rsid w:val="009C5AE0"/>
    <w:rsid w:val="00A04DBD"/>
    <w:rsid w:val="00A174FE"/>
    <w:rsid w:val="00A23692"/>
    <w:rsid w:val="00A51149"/>
    <w:rsid w:val="00A60739"/>
    <w:rsid w:val="00A63286"/>
    <w:rsid w:val="00A70585"/>
    <w:rsid w:val="00A73BB7"/>
    <w:rsid w:val="00A82A00"/>
    <w:rsid w:val="00A9432C"/>
    <w:rsid w:val="00AB1BFB"/>
    <w:rsid w:val="00AB6523"/>
    <w:rsid w:val="00AD1484"/>
    <w:rsid w:val="00AD3BB1"/>
    <w:rsid w:val="00B37C5A"/>
    <w:rsid w:val="00B411CB"/>
    <w:rsid w:val="00B5290D"/>
    <w:rsid w:val="00B91CA6"/>
    <w:rsid w:val="00BC188D"/>
    <w:rsid w:val="00BE015D"/>
    <w:rsid w:val="00BE305B"/>
    <w:rsid w:val="00C43B3E"/>
    <w:rsid w:val="00C507EC"/>
    <w:rsid w:val="00CD0785"/>
    <w:rsid w:val="00CE0B7A"/>
    <w:rsid w:val="00CF120D"/>
    <w:rsid w:val="00CF6AC1"/>
    <w:rsid w:val="00D30A4A"/>
    <w:rsid w:val="00D52C8C"/>
    <w:rsid w:val="00D54650"/>
    <w:rsid w:val="00D571BB"/>
    <w:rsid w:val="00DD20A2"/>
    <w:rsid w:val="00DE7167"/>
    <w:rsid w:val="00DF3A74"/>
    <w:rsid w:val="00E351C7"/>
    <w:rsid w:val="00E754C0"/>
    <w:rsid w:val="00EB1686"/>
    <w:rsid w:val="00EC6FC4"/>
    <w:rsid w:val="00EF4593"/>
    <w:rsid w:val="00F0004F"/>
    <w:rsid w:val="00F03906"/>
    <w:rsid w:val="00F154DB"/>
    <w:rsid w:val="00F2359C"/>
    <w:rsid w:val="00F33FFA"/>
    <w:rsid w:val="00F35DD4"/>
    <w:rsid w:val="00F373B7"/>
    <w:rsid w:val="00F560CB"/>
    <w:rsid w:val="00F57B28"/>
    <w:rsid w:val="00F67082"/>
    <w:rsid w:val="00FA245A"/>
    <w:rsid w:val="00FE7AC8"/>
    <w:rsid w:val="00FF3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6"/>
  <w15:docId w15:val="{53CE3773-20BC-485E-B0C9-B2520203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F43AA"/>
    <w:rPr>
      <w:b/>
      <w:sz w:val="36"/>
      <w:szCs w:val="36"/>
    </w:rPr>
  </w:style>
  <w:style w:type="character" w:customStyle="1" w:styleId="TitelChar">
    <w:name w:val="Titel Char"/>
    <w:basedOn w:val="Standaardalinea-lettertype"/>
    <w:link w:val="Titel"/>
    <w:uiPriority w:val="10"/>
    <w:rsid w:val="008F43AA"/>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103775075">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474832127">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800805209">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999428038">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407606013">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868567756">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 w:id="2086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50BC-7D0C-4C16-9021-EEA3AD6D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2112</Words>
  <Characters>11616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Format Projectplan POP3 niet productief water november 2018</vt:lpstr>
    </vt:vector>
  </TitlesOfParts>
  <Company>Ministerie van EZ</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Samenwerking voor Innovatie Zeeland 2021</dc:title>
  <dc:subject/>
  <dc:creator>Provincie Zeeland</dc:creator>
  <cp:keywords>POP3;Samenwerking voor Innovatie Zeeland 2021;Projectplan;Europaloket;subsidie</cp:keywords>
  <dc:description/>
  <cp:lastModifiedBy>Liere-Smit v L. (Lonne)</cp:lastModifiedBy>
  <cp:revision>3</cp:revision>
  <cp:lastPrinted>2018-11-23T08:56:00Z</cp:lastPrinted>
  <dcterms:created xsi:type="dcterms:W3CDTF">2021-06-18T12:01:00Z</dcterms:created>
  <dcterms:modified xsi:type="dcterms:W3CDTF">2021-06-18T12:03:00Z</dcterms:modified>
</cp:coreProperties>
</file>